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CC" w:rsidRDefault="001C12CC" w:rsidP="00A91815">
      <w:pPr>
        <w:spacing w:after="0" w:line="276" w:lineRule="auto"/>
        <w:jc w:val="center"/>
        <w:rPr>
          <w:rFonts w:ascii="Arial" w:hAnsi="Arial" w:cs="Arial"/>
          <w:b/>
          <w:sz w:val="24"/>
          <w:szCs w:val="24"/>
        </w:rPr>
      </w:pPr>
      <w:r w:rsidRPr="00A91815">
        <w:rPr>
          <w:rFonts w:ascii="Arial" w:hAnsi="Arial" w:cs="Arial"/>
          <w:b/>
          <w:sz w:val="24"/>
          <w:szCs w:val="24"/>
        </w:rPr>
        <w:t>MUNICIPALIDAD DE LA REINA</w:t>
      </w:r>
    </w:p>
    <w:p w:rsidR="00A91815" w:rsidRPr="00A91815" w:rsidRDefault="00A91815" w:rsidP="00A91815">
      <w:pPr>
        <w:spacing w:after="0" w:line="276" w:lineRule="auto"/>
        <w:jc w:val="center"/>
        <w:rPr>
          <w:rFonts w:ascii="Arial" w:hAnsi="Arial" w:cs="Arial"/>
          <w:b/>
          <w:noProof/>
          <w:sz w:val="24"/>
          <w:szCs w:val="24"/>
        </w:rPr>
      </w:pPr>
    </w:p>
    <w:p w:rsidR="001C12CC" w:rsidRDefault="001C12CC" w:rsidP="00A91815">
      <w:pPr>
        <w:spacing w:after="0" w:line="276" w:lineRule="auto"/>
        <w:jc w:val="center"/>
        <w:rPr>
          <w:rFonts w:ascii="Arial" w:hAnsi="Arial" w:cs="Arial"/>
          <w:b/>
          <w:sz w:val="24"/>
          <w:szCs w:val="24"/>
        </w:rPr>
      </w:pPr>
      <w:r w:rsidRPr="008E5570">
        <w:rPr>
          <w:rFonts w:ascii="Arial" w:hAnsi="Arial" w:cs="Arial"/>
          <w:b/>
          <w:sz w:val="24"/>
          <w:szCs w:val="24"/>
        </w:rPr>
        <w:t>BASES DE POSTULACIÓN</w:t>
      </w:r>
    </w:p>
    <w:p w:rsidR="00A91815" w:rsidRPr="008E5570" w:rsidRDefault="00A91815" w:rsidP="00A91815">
      <w:pPr>
        <w:spacing w:after="0" w:line="276" w:lineRule="auto"/>
        <w:jc w:val="center"/>
        <w:rPr>
          <w:rFonts w:ascii="Arial" w:hAnsi="Arial" w:cs="Arial"/>
          <w:b/>
          <w:sz w:val="24"/>
          <w:szCs w:val="24"/>
        </w:rPr>
      </w:pPr>
    </w:p>
    <w:p w:rsidR="001C12CC" w:rsidRDefault="001C12CC" w:rsidP="00A91815">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rsidR="00A91815" w:rsidRPr="008E5570" w:rsidRDefault="00A91815" w:rsidP="00A91815">
      <w:pPr>
        <w:spacing w:after="0" w:line="276" w:lineRule="auto"/>
        <w:jc w:val="center"/>
        <w:rPr>
          <w:rFonts w:ascii="Arial" w:hAnsi="Arial" w:cs="Arial"/>
          <w:b/>
          <w:sz w:val="24"/>
          <w:szCs w:val="24"/>
        </w:rPr>
      </w:pPr>
    </w:p>
    <w:p w:rsidR="001C12CC" w:rsidRPr="008E5570" w:rsidRDefault="001C12CC" w:rsidP="00A91815">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0B7012">
        <w:rPr>
          <w:rFonts w:ascii="Arial" w:hAnsi="Arial" w:cs="Arial"/>
          <w:b/>
          <w:sz w:val="24"/>
          <w:szCs w:val="24"/>
        </w:rPr>
        <w:t>CULTURAL Y FOLCLÓRICO</w:t>
      </w:r>
      <w:r w:rsidR="00B020D4">
        <w:rPr>
          <w:rFonts w:ascii="Arial" w:hAnsi="Arial" w:cs="Arial"/>
          <w:b/>
          <w:sz w:val="24"/>
          <w:szCs w:val="24"/>
        </w:rPr>
        <w:t xml:space="preserve"> </w:t>
      </w:r>
      <w:r w:rsidR="00D516E9">
        <w:rPr>
          <w:rFonts w:ascii="Arial" w:hAnsi="Arial" w:cs="Arial"/>
          <w:b/>
          <w:sz w:val="24"/>
          <w:szCs w:val="24"/>
        </w:rPr>
        <w:t>2020</w:t>
      </w:r>
      <w:r w:rsidRPr="008E5570">
        <w:rPr>
          <w:rFonts w:ascii="Arial" w:hAnsi="Arial" w:cs="Arial"/>
          <w:b/>
          <w:sz w:val="24"/>
          <w:szCs w:val="24"/>
        </w:rPr>
        <w:t>”</w:t>
      </w:r>
    </w:p>
    <w:bookmarkEnd w:id="0"/>
    <w:p w:rsidR="00A91815" w:rsidRDefault="00A91815" w:rsidP="00A91815">
      <w:pPr>
        <w:spacing w:after="0" w:line="276" w:lineRule="auto"/>
        <w:ind w:left="-6"/>
        <w:jc w:val="both"/>
        <w:rPr>
          <w:rFonts w:ascii="Arial" w:hAnsi="Arial" w:cs="Arial"/>
          <w:sz w:val="24"/>
          <w:szCs w:val="24"/>
        </w:rPr>
      </w:pPr>
    </w:p>
    <w:p w:rsidR="00D516E9" w:rsidRPr="00D516E9" w:rsidRDefault="00D516E9" w:rsidP="00A91815">
      <w:pPr>
        <w:spacing w:after="0" w:line="276" w:lineRule="auto"/>
        <w:ind w:left="-6"/>
        <w:jc w:val="both"/>
        <w:rPr>
          <w:rFonts w:ascii="Arial" w:hAnsi="Arial" w:cs="Arial"/>
          <w:sz w:val="24"/>
          <w:szCs w:val="24"/>
        </w:rPr>
      </w:pPr>
      <w:r w:rsidRPr="00D516E9">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rsidR="00D516E9" w:rsidRPr="00D516E9" w:rsidRDefault="00D516E9" w:rsidP="00A91815">
      <w:pPr>
        <w:spacing w:after="0" w:line="276" w:lineRule="auto"/>
        <w:ind w:left="-6"/>
        <w:jc w:val="both"/>
        <w:rPr>
          <w:rFonts w:ascii="Arial" w:hAnsi="Arial" w:cs="Arial"/>
          <w:sz w:val="24"/>
          <w:szCs w:val="24"/>
        </w:rPr>
      </w:pPr>
    </w:p>
    <w:p w:rsidR="00D516E9" w:rsidRPr="00D516E9" w:rsidRDefault="00D516E9" w:rsidP="00A91815">
      <w:pPr>
        <w:spacing w:after="0" w:line="276" w:lineRule="auto"/>
        <w:ind w:left="-6"/>
        <w:jc w:val="both"/>
        <w:rPr>
          <w:rFonts w:ascii="Arial" w:hAnsi="Arial" w:cs="Arial"/>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681D65B8" wp14:editId="4AD44266">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33480" id="Conector recto 8"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D516E9">
        <w:rPr>
          <w:rFonts w:ascii="Arial" w:hAnsi="Arial" w:cs="Arial"/>
          <w:noProof/>
          <w:sz w:val="24"/>
          <w:szCs w:val="24"/>
          <w:lang w:val="es-MX" w:eastAsia="es-MX"/>
        </w:rPr>
        <mc:AlternateContent>
          <mc:Choice Requires="wps">
            <w:drawing>
              <wp:anchor distT="0" distB="0" distL="114300" distR="114300" simplePos="0" relativeHeight="251664384" behindDoc="0" locked="0" layoutInCell="1" allowOverlap="1" wp14:anchorId="4C0414E0" wp14:editId="53A1BCB3">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ECC27" id="Conector recto 9" o:spid="_x0000_s1026" style="position:absolute;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D516E9">
        <w:rPr>
          <w:rFonts w:ascii="Arial" w:hAnsi="Arial" w:cs="Arial"/>
          <w:sz w:val="24"/>
          <w:szCs w:val="24"/>
        </w:rPr>
        <w:t>Conforme a lo anterior, la Municipalidad de La Reina incentiva la participación de la comunidad organizada bajo la Ley N°19.418, sobre juntas de vecinos y demás organizaciones comunitarias, mediante la asignación de recursos para el desarrollo de proyectos participativos. El fondo de recursos para estos proyectos es asignado anualmente en el presupuesto municipal.</w:t>
      </w:r>
    </w:p>
    <w:p w:rsidR="00D516E9" w:rsidRPr="00D516E9" w:rsidRDefault="00D516E9" w:rsidP="00A91815">
      <w:pPr>
        <w:spacing w:after="0" w:line="276" w:lineRule="auto"/>
        <w:ind w:left="-6"/>
        <w:jc w:val="both"/>
        <w:rPr>
          <w:rFonts w:ascii="Arial" w:hAnsi="Arial" w:cs="Arial"/>
          <w:b/>
          <w:sz w:val="24"/>
          <w:szCs w:val="24"/>
        </w:rPr>
      </w:pPr>
    </w:p>
    <w:p w:rsidR="00D516E9" w:rsidRPr="00D516E9" w:rsidRDefault="00D516E9" w:rsidP="00A91815">
      <w:pPr>
        <w:spacing w:after="0" w:line="276" w:lineRule="auto"/>
        <w:ind w:left="-6"/>
        <w:jc w:val="both"/>
        <w:rPr>
          <w:rFonts w:ascii="Arial" w:hAnsi="Arial" w:cs="Arial"/>
          <w:color w:val="FF0000"/>
          <w:sz w:val="24"/>
          <w:szCs w:val="24"/>
        </w:rPr>
      </w:pPr>
    </w:p>
    <w:p w:rsidR="001E4D0B" w:rsidRDefault="001E4D0B" w:rsidP="00A91815">
      <w:pPr>
        <w:spacing w:after="0" w:line="276" w:lineRule="auto"/>
        <w:jc w:val="both"/>
        <w:rPr>
          <w:rFonts w:ascii="Arial" w:hAnsi="Arial" w:cs="Arial"/>
          <w:sz w:val="24"/>
          <w:szCs w:val="24"/>
        </w:rPr>
      </w:pPr>
    </w:p>
    <w:p w:rsidR="00D516E9" w:rsidRPr="00D516E9" w:rsidRDefault="00D516E9" w:rsidP="00A91815">
      <w:pPr>
        <w:spacing w:after="0" w:line="276" w:lineRule="auto"/>
        <w:jc w:val="both"/>
        <w:rPr>
          <w:rFonts w:ascii="Arial" w:hAnsi="Arial" w:cs="Arial"/>
          <w:b/>
          <w:bCs/>
          <w:sz w:val="24"/>
          <w:szCs w:val="24"/>
        </w:rPr>
      </w:pPr>
      <w:r w:rsidRPr="00D516E9">
        <w:rPr>
          <w:rFonts w:ascii="Arial" w:hAnsi="Arial" w:cs="Arial"/>
          <w:b/>
          <w:bCs/>
          <w:sz w:val="24"/>
          <w:szCs w:val="24"/>
        </w:rPr>
        <w:t>I.</w:t>
      </w:r>
      <w:r w:rsidRPr="00D516E9">
        <w:rPr>
          <w:rFonts w:ascii="Arial" w:hAnsi="Arial" w:cs="Arial"/>
          <w:b/>
          <w:bCs/>
          <w:sz w:val="24"/>
          <w:szCs w:val="24"/>
        </w:rPr>
        <w:tab/>
        <w:t>OBJETIVOS</w:t>
      </w:r>
    </w:p>
    <w:p w:rsidR="00D516E9" w:rsidRPr="00D516E9" w:rsidRDefault="00D516E9" w:rsidP="00A91815">
      <w:pPr>
        <w:spacing w:after="0" w:line="276" w:lineRule="auto"/>
        <w:jc w:val="both"/>
        <w:rPr>
          <w:rFonts w:ascii="Arial" w:hAnsi="Arial" w:cs="Arial"/>
          <w:b/>
          <w:bCs/>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Objetivo General:</w:t>
      </w:r>
    </w:p>
    <w:p w:rsidR="00E46947" w:rsidRPr="00BB4D00" w:rsidRDefault="00D516E9" w:rsidP="00E46947">
      <w:pPr>
        <w:spacing w:after="0" w:line="276" w:lineRule="auto"/>
        <w:ind w:left="-5"/>
        <w:jc w:val="both"/>
        <w:rPr>
          <w:rFonts w:ascii="Arial" w:hAnsi="Arial" w:cs="Arial"/>
          <w:sz w:val="24"/>
          <w:szCs w:val="24"/>
        </w:rPr>
      </w:pPr>
      <w:r w:rsidRPr="00D516E9">
        <w:rPr>
          <w:rFonts w:ascii="Arial" w:hAnsi="Arial" w:cs="Arial"/>
          <w:sz w:val="24"/>
          <w:szCs w:val="24"/>
        </w:rPr>
        <w:t>Fomentar y fortalecer la participación de los vecinos de la comuna de La Reina a través de la realización de proyectos que representen un aporte tanto al desarrollo de la comuna, como a la resolución de problemas que afecten a sus habitantes de manera dire</w:t>
      </w:r>
      <w:r w:rsidR="00E46947">
        <w:rPr>
          <w:rFonts w:ascii="Arial" w:hAnsi="Arial" w:cs="Arial"/>
          <w:sz w:val="24"/>
          <w:szCs w:val="24"/>
        </w:rPr>
        <w:t xml:space="preserve">cta en relación a la emergencia sanitaria. </w:t>
      </w: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 xml:space="preserve">Objetivo específico: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Contribuir a la implementación de proyectos diseñados y gestionados por organizaciones</w:t>
      </w:r>
      <w:r w:rsidRPr="00D516E9">
        <w:rPr>
          <w:rFonts w:ascii="Arial" w:hAnsi="Arial" w:cs="Arial"/>
          <w:b/>
          <w:sz w:val="24"/>
          <w:szCs w:val="24"/>
        </w:rPr>
        <w:t xml:space="preserve"> </w:t>
      </w:r>
      <w:r w:rsidRPr="00D516E9">
        <w:rPr>
          <w:rFonts w:ascii="Arial" w:hAnsi="Arial" w:cs="Arial"/>
          <w:sz w:val="24"/>
          <w:szCs w:val="24"/>
        </w:rPr>
        <w:t xml:space="preserve">Culturales y Folclóricas, que impliquen contribuir en la solución de problemas. </w:t>
      </w: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jc w:val="both"/>
        <w:rPr>
          <w:rFonts w:ascii="Arial" w:hAnsi="Arial" w:cs="Arial"/>
          <w:b/>
          <w:bCs/>
          <w:sz w:val="24"/>
          <w:szCs w:val="24"/>
        </w:rPr>
      </w:pPr>
      <w:r w:rsidRPr="00D516E9">
        <w:rPr>
          <w:rFonts w:ascii="Arial" w:hAnsi="Arial" w:cs="Arial"/>
          <w:b/>
          <w:bCs/>
          <w:sz w:val="24"/>
          <w:szCs w:val="24"/>
        </w:rPr>
        <w:t>II.</w:t>
      </w:r>
      <w:r w:rsidRPr="00D516E9">
        <w:rPr>
          <w:rFonts w:ascii="Arial" w:hAnsi="Arial" w:cs="Arial"/>
          <w:b/>
          <w:bCs/>
          <w:sz w:val="24"/>
          <w:szCs w:val="24"/>
        </w:rPr>
        <w:tab/>
        <w:t>COMPOSICIÓN</w:t>
      </w:r>
    </w:p>
    <w:p w:rsidR="00D516E9" w:rsidRPr="00D516E9" w:rsidRDefault="00D516E9" w:rsidP="00A91815">
      <w:pPr>
        <w:spacing w:after="0" w:line="276" w:lineRule="auto"/>
        <w:jc w:val="both"/>
        <w:rPr>
          <w:rFonts w:ascii="Arial" w:hAnsi="Arial" w:cs="Arial"/>
          <w:b/>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El fondo de desarrollo vecinal estará compuesto por:</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a.</w:t>
      </w:r>
      <w:r w:rsidRPr="00D516E9">
        <w:rPr>
          <w:rFonts w:ascii="Arial" w:hAnsi="Arial" w:cs="Arial"/>
          <w:sz w:val="24"/>
          <w:szCs w:val="24"/>
        </w:rPr>
        <w:tab/>
        <w:t>Aporte municipal: 90%</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b.</w:t>
      </w:r>
      <w:r w:rsidRPr="00D516E9">
        <w:rPr>
          <w:rFonts w:ascii="Arial" w:hAnsi="Arial" w:cs="Arial"/>
          <w:sz w:val="24"/>
          <w:szCs w:val="24"/>
        </w:rPr>
        <w:tab/>
        <w:t>Aporte de los vecinos beneficiarios: 10%</w:t>
      </w:r>
    </w:p>
    <w:p w:rsidR="00D516E9" w:rsidRPr="00D516E9" w:rsidRDefault="00D516E9" w:rsidP="00A91815">
      <w:pPr>
        <w:tabs>
          <w:tab w:val="center" w:pos="415"/>
          <w:tab w:val="center" w:pos="3768"/>
        </w:tabs>
        <w:spacing w:after="0" w:line="276" w:lineRule="auto"/>
        <w:jc w:val="both"/>
        <w:rPr>
          <w:rFonts w:ascii="Arial" w:hAnsi="Arial" w:cs="Arial"/>
          <w:b/>
          <w:sz w:val="24"/>
          <w:szCs w:val="24"/>
        </w:rPr>
      </w:pPr>
    </w:p>
    <w:p w:rsidR="00D516E9" w:rsidRPr="00D516E9" w:rsidRDefault="00D516E9" w:rsidP="00A91815">
      <w:pPr>
        <w:tabs>
          <w:tab w:val="center" w:pos="415"/>
          <w:tab w:val="center" w:pos="3768"/>
        </w:tabs>
        <w:spacing w:after="0" w:line="276" w:lineRule="auto"/>
        <w:jc w:val="both"/>
        <w:rPr>
          <w:rFonts w:ascii="Arial" w:hAnsi="Arial" w:cs="Arial"/>
          <w:b/>
          <w:sz w:val="24"/>
          <w:szCs w:val="24"/>
        </w:rPr>
      </w:pPr>
    </w:p>
    <w:p w:rsidR="00D516E9" w:rsidRPr="00D516E9" w:rsidRDefault="00D516E9" w:rsidP="00A91815">
      <w:pPr>
        <w:spacing w:after="0" w:line="276" w:lineRule="auto"/>
        <w:jc w:val="both"/>
        <w:rPr>
          <w:rFonts w:ascii="Arial" w:hAnsi="Arial" w:cs="Arial"/>
          <w:b/>
          <w:sz w:val="24"/>
          <w:szCs w:val="24"/>
        </w:rPr>
      </w:pPr>
      <w:r w:rsidRPr="00D516E9">
        <w:rPr>
          <w:rFonts w:ascii="Arial" w:hAnsi="Arial" w:cs="Arial"/>
          <w:b/>
          <w:sz w:val="24"/>
          <w:szCs w:val="24"/>
        </w:rPr>
        <w:lastRenderedPageBreak/>
        <w:t xml:space="preserve">III. </w:t>
      </w:r>
      <w:r w:rsidRPr="00D516E9">
        <w:rPr>
          <w:rFonts w:ascii="Arial" w:hAnsi="Arial" w:cs="Arial"/>
          <w:b/>
          <w:sz w:val="24"/>
          <w:szCs w:val="24"/>
        </w:rPr>
        <w:tab/>
        <w:t xml:space="preserve">REQUISITOS PARA LA PRESENTACIÓN DE PROYECTOS </w:t>
      </w:r>
    </w:p>
    <w:p w:rsidR="00D516E9" w:rsidRPr="00D516E9" w:rsidRDefault="00D516E9" w:rsidP="00A91815">
      <w:pPr>
        <w:spacing w:after="0" w:line="276" w:lineRule="auto"/>
        <w:jc w:val="both"/>
        <w:rPr>
          <w:rFonts w:ascii="Arial" w:hAnsi="Arial" w:cs="Arial"/>
          <w:b/>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A.</w:t>
      </w:r>
      <w:r w:rsidRPr="00D516E9">
        <w:rPr>
          <w:rFonts w:ascii="Arial" w:hAnsi="Arial" w:cs="Arial"/>
          <w:b/>
          <w:sz w:val="24"/>
          <w:szCs w:val="24"/>
        </w:rPr>
        <w:tab/>
        <w:t>QUIÉNES PUEDEN POSTULAR:</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color w:val="FFFFFF" w:themeColor="background1"/>
          <w:sz w:val="24"/>
          <w:szCs w:val="24"/>
          <w:u w:val="single"/>
        </w:rPr>
        <w:t xml:space="preserve"> Desarrollo Vecinal (FONDEVE).</w:t>
      </w:r>
    </w:p>
    <w:p w:rsidR="00D516E9" w:rsidRPr="00D516E9" w:rsidRDefault="00D516E9" w:rsidP="00A91815">
      <w:pPr>
        <w:numPr>
          <w:ilvl w:val="0"/>
          <w:numId w:val="40"/>
        </w:numPr>
        <w:spacing w:after="0" w:line="276" w:lineRule="auto"/>
        <w:ind w:right="4" w:hanging="10"/>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Organizaciones Comunitarias Funcionales, con personalidad jurídica vigente obtenida en la comuna de La Reina y constituidas hasta el 31 de diciembre de 2019, cuyos fines estén orientados al desarrollo de actividades tendientes a mejorar y fortalecer las organiza</w:t>
      </w:r>
      <w:r w:rsidR="00705B18">
        <w:rPr>
          <w:rFonts w:ascii="Arial" w:eastAsia="Arial" w:hAnsi="Arial" w:cs="Arial"/>
          <w:color w:val="000000"/>
          <w:sz w:val="24"/>
          <w:szCs w:val="24"/>
          <w:lang w:eastAsia="es-CL"/>
        </w:rPr>
        <w:t xml:space="preserve">ciones culturales,  folclóricas y emprendimiento </w:t>
      </w:r>
    </w:p>
    <w:p w:rsidR="00D516E9" w:rsidRPr="00D516E9" w:rsidRDefault="00D516E9" w:rsidP="00A91815">
      <w:pPr>
        <w:numPr>
          <w:ilvl w:val="0"/>
          <w:numId w:val="40"/>
        </w:numPr>
        <w:spacing w:after="0" w:line="276" w:lineRule="auto"/>
        <w:ind w:right="4"/>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Organizaciones con fines de lucro o sin fines de lucro con domicilio en la comuna de La Reina y que ejerzan su actividad dentro de la misma, constituidas hasta el 31 de diciembre de 2019, cuyos fines estén orientados al desarrollo de actividades tendientes a mejorar fortalecer las organizaciones culturales y folclóricas.</w:t>
      </w:r>
    </w:p>
    <w:p w:rsidR="00D516E9" w:rsidRPr="00D516E9" w:rsidRDefault="00D516E9" w:rsidP="00A91815">
      <w:pPr>
        <w:spacing w:after="0" w:line="276" w:lineRule="auto"/>
        <w:ind w:right="4"/>
        <w:contextualSpacing/>
        <w:jc w:val="both"/>
        <w:rPr>
          <w:rFonts w:ascii="Arial" w:eastAsia="Arial" w:hAnsi="Arial" w:cs="Arial"/>
          <w:color w:val="000000"/>
          <w:sz w:val="24"/>
          <w:szCs w:val="24"/>
          <w:lang w:eastAsia="es-CL"/>
        </w:rPr>
      </w:pPr>
    </w:p>
    <w:p w:rsidR="00D516E9" w:rsidRPr="00D516E9" w:rsidRDefault="00D516E9" w:rsidP="00A91815">
      <w:pPr>
        <w:spacing w:after="0" w:line="276" w:lineRule="auto"/>
        <w:ind w:right="4"/>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rsidR="00D516E9" w:rsidRPr="00D516E9" w:rsidRDefault="00D516E9" w:rsidP="00A91815">
      <w:pPr>
        <w:spacing w:after="0" w:line="276" w:lineRule="auto"/>
        <w:jc w:val="both"/>
        <w:rPr>
          <w:rFonts w:ascii="Arial" w:hAnsi="Arial" w:cs="Arial"/>
          <w:b/>
          <w:sz w:val="24"/>
          <w:szCs w:val="24"/>
        </w:rPr>
      </w:pPr>
    </w:p>
    <w:p w:rsidR="00D516E9" w:rsidRPr="00D516E9" w:rsidRDefault="00D516E9" w:rsidP="00A91815">
      <w:pPr>
        <w:spacing w:after="0" w:line="276" w:lineRule="auto"/>
        <w:ind w:left="715" w:hanging="709"/>
        <w:jc w:val="both"/>
        <w:rPr>
          <w:rFonts w:ascii="Arial" w:hAnsi="Arial" w:cs="Arial"/>
          <w:b/>
          <w:sz w:val="24"/>
          <w:szCs w:val="24"/>
        </w:rPr>
      </w:pPr>
      <w:r w:rsidRPr="00D516E9">
        <w:rPr>
          <w:rFonts w:ascii="Arial" w:hAnsi="Arial" w:cs="Arial"/>
          <w:b/>
          <w:sz w:val="24"/>
          <w:szCs w:val="24"/>
        </w:rPr>
        <w:t>B.</w:t>
      </w:r>
      <w:r w:rsidRPr="00D516E9">
        <w:rPr>
          <w:rFonts w:ascii="Arial" w:hAnsi="Arial" w:cs="Arial"/>
          <w:b/>
          <w:sz w:val="24"/>
          <w:szCs w:val="24"/>
        </w:rPr>
        <w:tab/>
        <w:t>CÓMO POSTULAR:</w:t>
      </w:r>
    </w:p>
    <w:p w:rsidR="00D516E9" w:rsidRPr="00D516E9" w:rsidRDefault="00D516E9" w:rsidP="00A91815">
      <w:pPr>
        <w:spacing w:after="0" w:line="276" w:lineRule="auto"/>
        <w:ind w:left="715" w:hanging="709"/>
        <w:jc w:val="both"/>
        <w:rPr>
          <w:rFonts w:ascii="Arial" w:hAnsi="Arial" w:cs="Arial"/>
          <w:sz w:val="24"/>
          <w:szCs w:val="24"/>
        </w:rPr>
      </w:pPr>
    </w:p>
    <w:p w:rsidR="00D516E9" w:rsidRPr="00D516E9" w:rsidRDefault="00D516E9" w:rsidP="00A91815">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rsidR="00D516E9" w:rsidRPr="00D516E9" w:rsidRDefault="00D516E9" w:rsidP="00A91815">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noProof/>
          <w:color w:val="000000"/>
          <w:sz w:val="24"/>
          <w:szCs w:val="24"/>
          <w:lang w:val="es-MX" w:eastAsia="es-MX"/>
        </w:rPr>
        <mc:AlternateContent>
          <mc:Choice Requires="wps">
            <w:drawing>
              <wp:anchor distT="0" distB="0" distL="114300" distR="114300" simplePos="0" relativeHeight="251668480" behindDoc="0" locked="0" layoutInCell="1" allowOverlap="1" wp14:anchorId="7ED10B5F" wp14:editId="34AE2E61">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5380D0" id="Conector recto 11"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D516E9">
        <w:rPr>
          <w:rFonts w:ascii="Arial" w:eastAsia="Arial" w:hAnsi="Arial" w:cs="Arial"/>
          <w:noProof/>
          <w:color w:val="000000"/>
          <w:sz w:val="24"/>
          <w:szCs w:val="24"/>
          <w:lang w:val="es-MX" w:eastAsia="es-MX"/>
        </w:rPr>
        <mc:AlternateContent>
          <mc:Choice Requires="wps">
            <w:drawing>
              <wp:anchor distT="0" distB="0" distL="114300" distR="114300" simplePos="0" relativeHeight="251667456" behindDoc="0" locked="0" layoutInCell="1" allowOverlap="1" wp14:anchorId="19360440" wp14:editId="484DC9E4">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E3D3C" id="Conector recto 1"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D516E9">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rsidR="00D516E9" w:rsidRPr="00D516E9" w:rsidRDefault="00D516E9" w:rsidP="00A91815">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r w:rsidR="007F3E61">
        <w:rPr>
          <w:rFonts w:ascii="Arial" w:eastAsia="Arial" w:hAnsi="Arial" w:cs="Arial"/>
          <w:color w:val="000000"/>
          <w:sz w:val="24"/>
          <w:szCs w:val="24"/>
          <w:lang w:eastAsia="es-CL"/>
        </w:rPr>
        <w:t xml:space="preserve"> En el caso de que la postulación sea mediante sistema de postulación online se debe ingresar solo una vez.</w:t>
      </w:r>
    </w:p>
    <w:p w:rsidR="00D516E9" w:rsidRPr="007F3E61" w:rsidRDefault="00D516E9" w:rsidP="007F3E61">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 xml:space="preserve">Presentar el proyecto en el formulario correspondiente </w:t>
      </w:r>
      <w:r w:rsidR="007F3E61">
        <w:rPr>
          <w:rFonts w:ascii="Arial" w:eastAsia="Arial" w:hAnsi="Arial" w:cs="Arial"/>
          <w:b/>
          <w:color w:val="000000"/>
          <w:sz w:val="24"/>
          <w:szCs w:val="24"/>
          <w:lang w:eastAsia="es-CL"/>
        </w:rPr>
        <w:t>EN 3 COPIAS (Solo en caso de postulación en papel).</w:t>
      </w:r>
    </w:p>
    <w:p w:rsidR="00D516E9" w:rsidRPr="00D516E9" w:rsidRDefault="00D516E9" w:rsidP="00A91815">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 xml:space="preserve">Adjuntar la documentación requerida en la letra C siguiente. </w:t>
      </w:r>
    </w:p>
    <w:p w:rsidR="00D516E9" w:rsidRPr="00D516E9" w:rsidRDefault="00D516E9" w:rsidP="00A91815">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Cada organización puede postular máximo a  solo a un proyecto.</w:t>
      </w:r>
    </w:p>
    <w:p w:rsidR="00D516E9" w:rsidRPr="00D516E9" w:rsidRDefault="00D516E9" w:rsidP="00A91815">
      <w:pPr>
        <w:numPr>
          <w:ilvl w:val="0"/>
          <w:numId w:val="41"/>
        </w:numPr>
        <w:spacing w:after="0" w:line="276" w:lineRule="auto"/>
        <w:ind w:left="715" w:right="6" w:hanging="709"/>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Declaración jurada de que los documentos entregados son fidedignos.</w:t>
      </w:r>
    </w:p>
    <w:p w:rsidR="00D516E9" w:rsidRPr="00D516E9" w:rsidRDefault="00D516E9" w:rsidP="00A91815">
      <w:pPr>
        <w:spacing w:after="0" w:line="276" w:lineRule="auto"/>
        <w:ind w:left="1428"/>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C.</w:t>
      </w:r>
      <w:r w:rsidRPr="00D516E9">
        <w:rPr>
          <w:rFonts w:ascii="Arial" w:hAnsi="Arial" w:cs="Arial"/>
          <w:b/>
          <w:sz w:val="24"/>
          <w:szCs w:val="24"/>
        </w:rPr>
        <w:tab/>
        <w:t xml:space="preserve">DOCUMENTOS SOLICITADOS: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Todas las organizaciones deben presentar, y adjuntar al formulario respectivo,  al momento de entrega del proyecto, la siguiente documentación:</w:t>
      </w:r>
    </w:p>
    <w:p w:rsidR="00A91815" w:rsidRPr="00D516E9" w:rsidRDefault="00A91815" w:rsidP="00A91815">
      <w:pPr>
        <w:spacing w:after="0" w:line="276" w:lineRule="auto"/>
        <w:ind w:left="-5"/>
        <w:jc w:val="both"/>
        <w:rPr>
          <w:rFonts w:ascii="Arial" w:hAnsi="Arial" w:cs="Arial"/>
          <w:sz w:val="24"/>
          <w:szCs w:val="24"/>
        </w:rPr>
      </w:pPr>
    </w:p>
    <w:p w:rsidR="00D516E9" w:rsidRPr="00A91815" w:rsidRDefault="00D516E9" w:rsidP="00A91815">
      <w:pPr>
        <w:pStyle w:val="Prrafodelista"/>
        <w:numPr>
          <w:ilvl w:val="0"/>
          <w:numId w:val="45"/>
        </w:numPr>
        <w:spacing w:after="0" w:line="276" w:lineRule="auto"/>
        <w:rPr>
          <w:bCs/>
          <w:szCs w:val="24"/>
        </w:rPr>
      </w:pPr>
      <w:r w:rsidRPr="00A91815">
        <w:rPr>
          <w:szCs w:val="24"/>
        </w:rPr>
        <w:t>Certificado de Vigencia del Directorio y de la Personalidad Jurídica de la Organización,</w:t>
      </w:r>
      <w:r w:rsidRPr="00A91815">
        <w:rPr>
          <w:b/>
          <w:szCs w:val="24"/>
        </w:rPr>
        <w:t xml:space="preserve"> </w:t>
      </w:r>
      <w:r w:rsidRPr="00A91815">
        <w:rPr>
          <w:szCs w:val="24"/>
        </w:rPr>
        <w:t>em</w:t>
      </w:r>
      <w:r w:rsidR="007F3E61">
        <w:rPr>
          <w:szCs w:val="24"/>
        </w:rPr>
        <w:t>itido por Secretaría Municipal y</w:t>
      </w:r>
      <w:r w:rsidRPr="00A91815">
        <w:rPr>
          <w:szCs w:val="24"/>
        </w:rPr>
        <w:t xml:space="preserve"> por el Registro Civil, vigente a 31 de diciembre del 2019. </w:t>
      </w:r>
      <w:r w:rsidRPr="00A91815">
        <w:rPr>
          <w:szCs w:val="24"/>
          <w:u w:val="single" w:color="000000"/>
        </w:rPr>
        <w:t>Todas</w:t>
      </w:r>
      <w:r w:rsidRPr="00A91815">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w:t>
      </w:r>
      <w:r w:rsidRPr="00A91815">
        <w:rPr>
          <w:szCs w:val="24"/>
        </w:rPr>
        <w:lastRenderedPageBreak/>
        <w:t xml:space="preserve">podrán postular </w:t>
      </w:r>
      <w:r w:rsidRPr="00A91815">
        <w:rPr>
          <w:b/>
          <w:szCs w:val="24"/>
        </w:rPr>
        <w:t>optando como máximo al 75% del monto postulado en el proyecto</w:t>
      </w:r>
      <w:r w:rsidRPr="00A91815">
        <w:rPr>
          <w:bCs/>
          <w:szCs w:val="24"/>
        </w:rPr>
        <w:t>;</w:t>
      </w:r>
    </w:p>
    <w:p w:rsidR="00A91815" w:rsidRPr="00A91815" w:rsidRDefault="00A91815" w:rsidP="00A91815">
      <w:pPr>
        <w:pStyle w:val="Prrafodelista"/>
        <w:spacing w:after="0" w:line="276" w:lineRule="auto"/>
        <w:ind w:left="355" w:firstLine="0"/>
        <w:rPr>
          <w:szCs w:val="24"/>
        </w:rPr>
      </w:pPr>
    </w:p>
    <w:p w:rsidR="00D516E9" w:rsidRPr="00A91815" w:rsidRDefault="00D516E9" w:rsidP="00A91815">
      <w:pPr>
        <w:pStyle w:val="Prrafodelista"/>
        <w:numPr>
          <w:ilvl w:val="0"/>
          <w:numId w:val="45"/>
        </w:numPr>
        <w:spacing w:after="0" w:line="276" w:lineRule="auto"/>
        <w:rPr>
          <w:szCs w:val="24"/>
        </w:rPr>
      </w:pPr>
      <w:r w:rsidRPr="00A91815">
        <w:rPr>
          <w:szCs w:val="24"/>
        </w:rPr>
        <w:t>Fotocopia del  RUT  de la organización postulante (SII) o E-RUT a nombre del representante legal (esto es RUT digital entregado por SII);</w:t>
      </w:r>
    </w:p>
    <w:p w:rsidR="00A91815" w:rsidRPr="00A91815" w:rsidRDefault="00A91815" w:rsidP="00A91815">
      <w:pPr>
        <w:spacing w:after="0" w:line="276" w:lineRule="auto"/>
        <w:rPr>
          <w:szCs w:val="24"/>
        </w:rPr>
      </w:pPr>
    </w:p>
    <w:p w:rsidR="00D516E9" w:rsidRPr="00A91815" w:rsidRDefault="00D516E9" w:rsidP="00A91815">
      <w:pPr>
        <w:pStyle w:val="Prrafodelista"/>
        <w:numPr>
          <w:ilvl w:val="0"/>
          <w:numId w:val="45"/>
        </w:numPr>
        <w:spacing w:after="0" w:line="276" w:lineRule="auto"/>
        <w:rPr>
          <w:szCs w:val="24"/>
        </w:rPr>
      </w:pPr>
      <w:r w:rsidRPr="00A91815">
        <w:rPr>
          <w:szCs w:val="24"/>
        </w:rPr>
        <w:t xml:space="preserve">Certificado del Registro entidades colaboradoras del Estado. Dicho certificado se obtiene de la página web </w:t>
      </w:r>
      <w:hyperlink r:id="rId7" w:history="1">
        <w:r w:rsidRPr="00A91815">
          <w:rPr>
            <w:color w:val="0563C1" w:themeColor="hyperlink"/>
            <w:u w:val="single"/>
          </w:rPr>
          <w:t>https://www.registros19862.cl/certificado/institucion</w:t>
        </w:r>
      </w:hyperlink>
      <w:r w:rsidRPr="00A91815">
        <w:rPr>
          <w:szCs w:val="24"/>
        </w:rPr>
        <w:t>;</w:t>
      </w:r>
    </w:p>
    <w:p w:rsidR="00A91815" w:rsidRPr="00A91815" w:rsidRDefault="00A91815" w:rsidP="00A91815">
      <w:pPr>
        <w:spacing w:after="0" w:line="276" w:lineRule="auto"/>
        <w:rPr>
          <w:szCs w:val="24"/>
        </w:rPr>
      </w:pPr>
    </w:p>
    <w:p w:rsidR="00A91815" w:rsidRDefault="00D516E9" w:rsidP="00A91815">
      <w:pPr>
        <w:pStyle w:val="Prrafodelista"/>
        <w:numPr>
          <w:ilvl w:val="0"/>
          <w:numId w:val="45"/>
        </w:numPr>
        <w:spacing w:after="0" w:line="276" w:lineRule="auto"/>
        <w:rPr>
          <w:szCs w:val="24"/>
        </w:rPr>
      </w:pPr>
      <w:r w:rsidRPr="00A91815">
        <w:rPr>
          <w:szCs w:val="24"/>
        </w:rPr>
        <w:t>Tres (3) copias de la ficha de postulación del proyecto (una debe quedar obligatoriamente en poder de la organización</w:t>
      </w:r>
      <w:r w:rsidR="007F3E61">
        <w:rPr>
          <w:szCs w:val="24"/>
        </w:rPr>
        <w:t xml:space="preserve"> y dos en</w:t>
      </w:r>
      <w:r w:rsidRPr="00A91815">
        <w:rPr>
          <w:szCs w:val="24"/>
        </w:rPr>
        <w:t xml:space="preserve"> departamento de Organizaciones Comunitarias</w:t>
      </w:r>
      <w:r w:rsidR="007F3E61">
        <w:rPr>
          <w:szCs w:val="24"/>
        </w:rPr>
        <w:t>.</w:t>
      </w:r>
    </w:p>
    <w:p w:rsidR="00A91815" w:rsidRPr="00A91815" w:rsidRDefault="00A91815" w:rsidP="00A91815">
      <w:pPr>
        <w:pStyle w:val="Prrafodelista"/>
        <w:rPr>
          <w:szCs w:val="24"/>
        </w:rPr>
      </w:pPr>
    </w:p>
    <w:p w:rsidR="00A91815" w:rsidRDefault="00D516E9" w:rsidP="00A91815">
      <w:pPr>
        <w:pStyle w:val="Prrafodelista"/>
        <w:numPr>
          <w:ilvl w:val="0"/>
          <w:numId w:val="45"/>
        </w:numPr>
        <w:spacing w:after="0" w:line="276" w:lineRule="auto"/>
        <w:rPr>
          <w:szCs w:val="24"/>
        </w:rPr>
      </w:pPr>
      <w:r w:rsidRPr="00A91815">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A91815">
        <w:rPr>
          <w:b/>
          <w:szCs w:val="24"/>
        </w:rPr>
        <w:t>valor total anual</w:t>
      </w:r>
      <w:r w:rsidRPr="00A91815">
        <w:rPr>
          <w:szCs w:val="24"/>
        </w:rPr>
        <w:t xml:space="preserve"> por el servicio que si es mayor a $150.000 deberán traer dos cotizaciones. En el caso de que el servicio prestado tenga proveedor único se debe adjuntar una carta detallando la situación.</w:t>
      </w:r>
    </w:p>
    <w:p w:rsidR="00A91815" w:rsidRPr="00A91815" w:rsidRDefault="00A91815" w:rsidP="00A91815">
      <w:pPr>
        <w:pStyle w:val="Prrafodelista"/>
        <w:rPr>
          <w:szCs w:val="24"/>
        </w:rPr>
      </w:pPr>
    </w:p>
    <w:p w:rsidR="00A91815" w:rsidRDefault="00D516E9" w:rsidP="00A91815">
      <w:pPr>
        <w:pStyle w:val="Prrafodelista"/>
        <w:numPr>
          <w:ilvl w:val="0"/>
          <w:numId w:val="45"/>
        </w:numPr>
        <w:spacing w:after="0" w:line="276" w:lineRule="auto"/>
        <w:rPr>
          <w:szCs w:val="24"/>
        </w:rPr>
      </w:pPr>
      <w:r w:rsidRPr="00A91815">
        <w:rPr>
          <w:szCs w:val="24"/>
        </w:rPr>
        <w:t>Fotocopia del acta y asistencia de la sesión extraordinaria de socios en la que se resuelve participativamente la presentación del proyecto.</w:t>
      </w:r>
    </w:p>
    <w:p w:rsidR="00A91815" w:rsidRPr="00A91815" w:rsidRDefault="00A91815" w:rsidP="00A91815">
      <w:pPr>
        <w:pStyle w:val="Prrafodelista"/>
        <w:rPr>
          <w:szCs w:val="24"/>
        </w:rPr>
      </w:pPr>
    </w:p>
    <w:p w:rsidR="00D516E9" w:rsidRPr="00A91815" w:rsidRDefault="00D516E9" w:rsidP="00A91815">
      <w:pPr>
        <w:pStyle w:val="Prrafodelista"/>
        <w:numPr>
          <w:ilvl w:val="0"/>
          <w:numId w:val="45"/>
        </w:numPr>
        <w:spacing w:after="0" w:line="276" w:lineRule="auto"/>
        <w:rPr>
          <w:szCs w:val="24"/>
        </w:rPr>
      </w:pPr>
      <w:r w:rsidRPr="00A91815">
        <w:rPr>
          <w:szCs w:val="24"/>
        </w:rPr>
        <w:t xml:space="preserve">Carta de la organización detallando el aporte propio (10%), firmada y timbrada por la directiva de la organización. </w:t>
      </w:r>
    </w:p>
    <w:p w:rsidR="00D516E9" w:rsidRPr="00D516E9" w:rsidRDefault="00D516E9" w:rsidP="00A91815">
      <w:pPr>
        <w:spacing w:after="0" w:line="276" w:lineRule="auto"/>
        <w:ind w:left="720" w:right="4" w:hanging="10"/>
        <w:contextualSpacing/>
        <w:jc w:val="both"/>
        <w:rPr>
          <w:rFonts w:ascii="Arial" w:eastAsia="Arial" w:hAnsi="Arial" w:cs="Arial"/>
          <w:color w:val="000000"/>
          <w:sz w:val="24"/>
          <w:szCs w:val="24"/>
          <w:lang w:eastAsia="es-CL"/>
        </w:rPr>
      </w:pPr>
    </w:p>
    <w:p w:rsidR="00D516E9" w:rsidRPr="00D516E9" w:rsidRDefault="00D516E9" w:rsidP="00A91815">
      <w:pPr>
        <w:spacing w:after="0" w:line="276" w:lineRule="auto"/>
        <w:ind w:left="720" w:right="4"/>
        <w:contextualSpacing/>
        <w:jc w:val="both"/>
        <w:rPr>
          <w:rFonts w:ascii="Arial" w:eastAsia="Arial" w:hAnsi="Arial" w:cs="Arial"/>
          <w:color w:val="000000"/>
          <w:sz w:val="24"/>
          <w:szCs w:val="24"/>
          <w:lang w:eastAsia="es-CL"/>
        </w:rPr>
      </w:pPr>
    </w:p>
    <w:p w:rsidR="00D516E9" w:rsidRPr="00D516E9" w:rsidRDefault="00D516E9" w:rsidP="00A91815">
      <w:pPr>
        <w:tabs>
          <w:tab w:val="center" w:pos="0"/>
        </w:tabs>
        <w:spacing w:after="0" w:line="276" w:lineRule="auto"/>
        <w:jc w:val="both"/>
        <w:rPr>
          <w:rFonts w:ascii="Arial" w:hAnsi="Arial" w:cs="Arial"/>
          <w:b/>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66432" behindDoc="0" locked="0" layoutInCell="1" allowOverlap="1" wp14:anchorId="6B4703F8" wp14:editId="1E7040A0">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89BF7B" id="Conector recto 12" o:spid="_x0000_s1026" style="position:absolute;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D516E9">
        <w:rPr>
          <w:rFonts w:ascii="Arial" w:hAnsi="Arial" w:cs="Arial"/>
          <w:b/>
          <w:sz w:val="24"/>
          <w:szCs w:val="24"/>
        </w:rPr>
        <w:t>IV.</w:t>
      </w:r>
      <w:r w:rsidRPr="00D516E9">
        <w:rPr>
          <w:rFonts w:ascii="Arial" w:hAnsi="Arial" w:cs="Arial"/>
          <w:b/>
          <w:sz w:val="24"/>
          <w:szCs w:val="24"/>
        </w:rPr>
        <w:tab/>
        <w:t>TIPOS DE PROYECTOS A FINANCIAR</w:t>
      </w:r>
    </w:p>
    <w:p w:rsidR="00D516E9" w:rsidRPr="00D516E9" w:rsidRDefault="00D516E9" w:rsidP="00A91815">
      <w:pPr>
        <w:spacing w:after="0" w:line="276" w:lineRule="auto"/>
        <w:ind w:left="705"/>
        <w:contextualSpacing/>
        <w:jc w:val="both"/>
        <w:rPr>
          <w:rFonts w:ascii="Arial" w:eastAsia="Arial" w:hAnsi="Arial" w:cs="Arial"/>
          <w:color w:val="000000"/>
          <w:sz w:val="24"/>
          <w:szCs w:val="24"/>
          <w:lang w:eastAsia="es-CL"/>
        </w:rPr>
      </w:pPr>
    </w:p>
    <w:p w:rsid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Cada organización podrá postular a una o más tipologías de proyectos dependiendo de lo que las bases especifiquen para cada caso.</w:t>
      </w:r>
    </w:p>
    <w:p w:rsidR="00A91815" w:rsidRPr="00D516E9" w:rsidRDefault="00A91815" w:rsidP="00A91815">
      <w:pPr>
        <w:spacing w:after="0" w:line="276" w:lineRule="auto"/>
        <w:ind w:left="-5"/>
        <w:jc w:val="both"/>
        <w:rPr>
          <w:szCs w:val="24"/>
        </w:rPr>
      </w:pPr>
    </w:p>
    <w:tbl>
      <w:tblPr>
        <w:tblStyle w:val="Tablaconcuadrcula1"/>
        <w:tblW w:w="9540" w:type="dxa"/>
        <w:tblInd w:w="-176" w:type="dxa"/>
        <w:tblLook w:val="04A0" w:firstRow="1" w:lastRow="0" w:firstColumn="1" w:lastColumn="0" w:noHBand="0" w:noVBand="1"/>
      </w:tblPr>
      <w:tblGrid>
        <w:gridCol w:w="1985"/>
        <w:gridCol w:w="6237"/>
        <w:gridCol w:w="1318"/>
      </w:tblGrid>
      <w:tr w:rsidR="00D516E9" w:rsidRPr="00D516E9" w:rsidTr="00344B25">
        <w:tc>
          <w:tcPr>
            <w:tcW w:w="1985" w:type="dxa"/>
            <w:vAlign w:val="center"/>
          </w:tcPr>
          <w:p w:rsidR="00D516E9" w:rsidRPr="00A91815" w:rsidRDefault="00D516E9" w:rsidP="00A91815">
            <w:pPr>
              <w:spacing w:line="276" w:lineRule="auto"/>
              <w:jc w:val="center"/>
              <w:rPr>
                <w:rFonts w:ascii="Arial" w:hAnsi="Arial" w:cs="Arial"/>
                <w:b/>
              </w:rPr>
            </w:pPr>
            <w:r w:rsidRPr="00A91815">
              <w:rPr>
                <w:rFonts w:ascii="Arial" w:hAnsi="Arial" w:cs="Arial"/>
                <w:b/>
              </w:rPr>
              <w:t>Tipología del Proyecto</w:t>
            </w:r>
          </w:p>
        </w:tc>
        <w:tc>
          <w:tcPr>
            <w:tcW w:w="6237" w:type="dxa"/>
            <w:vAlign w:val="center"/>
          </w:tcPr>
          <w:p w:rsidR="00D516E9" w:rsidRPr="00A91815" w:rsidRDefault="00D516E9" w:rsidP="00A91815">
            <w:pPr>
              <w:spacing w:line="276" w:lineRule="auto"/>
              <w:jc w:val="center"/>
              <w:rPr>
                <w:rFonts w:ascii="Arial" w:hAnsi="Arial" w:cs="Arial"/>
                <w:b/>
              </w:rPr>
            </w:pPr>
            <w:r w:rsidRPr="00A91815">
              <w:rPr>
                <w:rFonts w:ascii="Arial" w:hAnsi="Arial" w:cs="Arial"/>
                <w:b/>
              </w:rPr>
              <w:t>Descripción</w:t>
            </w:r>
          </w:p>
        </w:tc>
        <w:tc>
          <w:tcPr>
            <w:tcW w:w="1318" w:type="dxa"/>
            <w:vAlign w:val="center"/>
          </w:tcPr>
          <w:p w:rsidR="00D516E9" w:rsidRPr="00A91815" w:rsidRDefault="00D516E9" w:rsidP="00A91815">
            <w:pPr>
              <w:spacing w:line="276" w:lineRule="auto"/>
              <w:jc w:val="center"/>
              <w:rPr>
                <w:rFonts w:ascii="Arial" w:hAnsi="Arial" w:cs="Arial"/>
                <w:b/>
              </w:rPr>
            </w:pPr>
            <w:r w:rsidRPr="00A91815">
              <w:rPr>
                <w:rFonts w:ascii="Arial" w:hAnsi="Arial" w:cs="Arial"/>
                <w:b/>
              </w:rPr>
              <w:t>Monto máximo a financiar</w:t>
            </w:r>
          </w:p>
        </w:tc>
      </w:tr>
      <w:tr w:rsidR="00D516E9" w:rsidRPr="00D516E9" w:rsidTr="00344B25">
        <w:tc>
          <w:tcPr>
            <w:tcW w:w="1985" w:type="dxa"/>
            <w:vAlign w:val="center"/>
          </w:tcPr>
          <w:p w:rsidR="00D516E9" w:rsidRPr="00D516E9" w:rsidRDefault="00D516E9" w:rsidP="00A91815">
            <w:pPr>
              <w:spacing w:line="276" w:lineRule="auto"/>
              <w:jc w:val="both"/>
              <w:rPr>
                <w:rFonts w:ascii="Arial" w:hAnsi="Arial" w:cs="Arial"/>
              </w:rPr>
            </w:pPr>
            <w:r w:rsidRPr="00D516E9">
              <w:rPr>
                <w:rFonts w:ascii="Arial" w:hAnsi="Arial" w:cs="Arial"/>
                <w:noProof/>
                <w:sz w:val="24"/>
                <w:szCs w:val="24"/>
                <w:lang w:val="es-MX" w:eastAsia="es-MX"/>
              </w:rPr>
              <mc:AlternateContent>
                <mc:Choice Requires="wps">
                  <w:drawing>
                    <wp:anchor distT="0" distB="0" distL="114300" distR="114300" simplePos="0" relativeHeight="251670528" behindDoc="0" locked="0" layoutInCell="1" allowOverlap="1" wp14:anchorId="536BF398" wp14:editId="6F6CF445">
                      <wp:simplePos x="0" y="0"/>
                      <wp:positionH relativeFrom="column">
                        <wp:posOffset>657860</wp:posOffset>
                      </wp:positionH>
                      <wp:positionV relativeFrom="paragraph">
                        <wp:posOffset>777240</wp:posOffset>
                      </wp:positionV>
                      <wp:extent cx="11103610" cy="11430"/>
                      <wp:effectExtent l="0" t="0" r="0" b="0"/>
                      <wp:wrapNone/>
                      <wp:docPr id="14" name="Conector recto 1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52F7E" id="Conector recto 14" o:spid="_x0000_s1026" style="position:absolute;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61.2pt" to="926.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1yxQEAAGcDAAAOAAAAZHJzL2Uyb0RvYy54bWysU8tu2zAQvBfIPxC815QcNwgEyznESC5F&#10;a6CP+4YiJQJ8Ycla9t93SbmG0dyK6kDtcsnRzuxo+3Rylh0VJhN8z9tVw5nyMgzGjz3/8f3l4yNn&#10;KYMfwAaven5WiT/t7j5s59ipdZiCHRQyAvGpm2PPp5xjJ0SSk3KQViEqT0Ud0EGmFEcxIMyE7qxY&#10;N82DmAMOEYNUKdHufinyXcXXWsn8VeukMrM9p95yXbGub2UVuy10I0KcjLy0Af/QhQPj6aNXqD1k&#10;YL/QvINyRmJIQeeVDE4ErY1UlQOxaZu/2HybIKrKhcRJ8SpT+n+w8svxgMwMNLsNZx4czeiZJiVz&#10;QIblxahAKs0xdXT42R/wkqV4wEL5pNExDCTtp01THs60NfEnQVZJiCQ7VcXPV8XVKTNJm23bNvcP&#10;LV2RVGzbzX0diVhQC3rElF9VcKwEPbfGF0Wgg+PnlKkTOvrnSNn24cVYW6dqPZt7vi5NETyQubSF&#10;TKGLRDf5kTOwI7lWZqyQN3cL5B7SxI5AxknBmmGxijOZ/GqN6/njQnbpwfrydVUdd2msKLZoVKK3&#10;MJyrdKJkNM3a+sV5xS63OcW3/8fuNwAAAP//AwBQSwMEFAAGAAgAAAAhAKetvB7jAAAADAEAAA8A&#10;AABkcnMvZG93bnJldi54bWxMj81OwzAQhO9IvIO1lbig1ikSdRPiVBUIxAEh9YdDb268TSLidRS7&#10;TXh7llO5zWhHs/Plq9G14oJ9aDxpmM8SEEiltw1VGva71+kSRIiGrGk9oYYfDLAqbm9yk1k/0AYv&#10;21gJLqGQGQ11jF0mZShrdCbMfIfEt5PvnYls+0ra3gxc7lr5kCQL6UxD/KE2HT7XWH5vz05DeHdh&#10;/THEzdvupaF79YX7w+FT67vJuH4CEXGM1zD8zefpUPCmoz+TDaLVkCrFLFHDVD3OWXEkVUumObJI&#10;1QJkkcv/EMUvAAAA//8DAFBLAQItABQABgAIAAAAIQC2gziS/gAAAOEBAAATAAAAAAAAAAAAAAAA&#10;AAAAAABbQ29udGVudF9UeXBlc10ueG1sUEsBAi0AFAAGAAgAAAAhADj9If/WAAAAlAEAAAsAAAAA&#10;AAAAAAAAAAAALwEAAF9yZWxzLy5yZWxzUEsBAi0AFAAGAAgAAAAhAHcx7XLFAQAAZwMAAA4AAAAA&#10;AAAAAAAAAAAALgIAAGRycy9lMm9Eb2MueG1sUEsBAi0AFAAGAAgAAAAhAKetvB7jAAAADAEAAA8A&#10;AAAAAAAAAAAAAAAAHwQAAGRycy9kb3ducmV2LnhtbFBLBQYAAAAABAAEAPMAAAAvBQAAAAA=&#10;" stroked="f" strokeweight="2pt">
                      <v:stroke joinstyle="miter"/>
                    </v:line>
                  </w:pict>
                </mc:Fallback>
              </mc:AlternateContent>
            </w:r>
            <w:r w:rsidRPr="00D516E9">
              <w:rPr>
                <w:rFonts w:ascii="Arial" w:hAnsi="Arial" w:cs="Arial"/>
              </w:rPr>
              <w:t>Equipamiento</w:t>
            </w:r>
          </w:p>
        </w:tc>
        <w:tc>
          <w:tcPr>
            <w:tcW w:w="6237" w:type="dxa"/>
            <w:vAlign w:val="center"/>
          </w:tcPr>
          <w:p w:rsidR="00D516E9" w:rsidRPr="00D516E9" w:rsidRDefault="00E46947" w:rsidP="00A91815">
            <w:pPr>
              <w:spacing w:line="276" w:lineRule="auto"/>
              <w:jc w:val="both"/>
              <w:rPr>
                <w:rFonts w:ascii="Arial" w:hAnsi="Arial" w:cs="Arial"/>
              </w:rPr>
            </w:pPr>
            <w:r>
              <w:rPr>
                <w:rFonts w:ascii="Arial" w:hAnsi="Arial" w:cs="Arial"/>
              </w:rPr>
              <w:t xml:space="preserve">Solo se podrá postular al reemplazo en casos demostrables de necesidad, o materiales estrictamente necesarios para el normal funcionamiento de la organización </w:t>
            </w:r>
          </w:p>
        </w:tc>
        <w:tc>
          <w:tcPr>
            <w:tcW w:w="1318" w:type="dxa"/>
            <w:vAlign w:val="center"/>
          </w:tcPr>
          <w:p w:rsidR="00D516E9" w:rsidRPr="00D516E9" w:rsidRDefault="00E46947" w:rsidP="00A91815">
            <w:pPr>
              <w:spacing w:line="276" w:lineRule="auto"/>
              <w:jc w:val="both"/>
              <w:rPr>
                <w:rFonts w:ascii="Arial" w:hAnsi="Arial" w:cs="Arial"/>
              </w:rPr>
            </w:pPr>
            <w:r>
              <w:rPr>
                <w:rFonts w:ascii="Arial" w:hAnsi="Arial" w:cs="Arial"/>
              </w:rPr>
              <w:t>$150.000</w:t>
            </w:r>
          </w:p>
        </w:tc>
      </w:tr>
      <w:tr w:rsidR="00D516E9" w:rsidRPr="00D516E9" w:rsidTr="00344B25">
        <w:tc>
          <w:tcPr>
            <w:tcW w:w="1985" w:type="dxa"/>
            <w:vAlign w:val="center"/>
          </w:tcPr>
          <w:p w:rsidR="00D516E9" w:rsidRPr="00D516E9" w:rsidRDefault="00D516E9" w:rsidP="00A91815">
            <w:pPr>
              <w:spacing w:line="276" w:lineRule="auto"/>
              <w:jc w:val="both"/>
              <w:rPr>
                <w:rFonts w:ascii="Arial" w:hAnsi="Arial" w:cs="Arial"/>
              </w:rPr>
            </w:pPr>
            <w:r w:rsidRPr="00D516E9">
              <w:rPr>
                <w:rFonts w:ascii="Arial" w:hAnsi="Arial" w:cs="Arial"/>
              </w:rPr>
              <w:t xml:space="preserve">Desarrollo social </w:t>
            </w:r>
          </w:p>
        </w:tc>
        <w:tc>
          <w:tcPr>
            <w:tcW w:w="6237" w:type="dxa"/>
            <w:vAlign w:val="center"/>
          </w:tcPr>
          <w:p w:rsidR="00E46947" w:rsidRDefault="00E46947" w:rsidP="00E46947">
            <w:pPr>
              <w:spacing w:line="276" w:lineRule="auto"/>
              <w:jc w:val="both"/>
              <w:rPr>
                <w:rFonts w:ascii="Arial" w:hAnsi="Arial" w:cs="Arial"/>
              </w:rPr>
            </w:pPr>
            <w:r w:rsidRPr="006B62F2">
              <w:rPr>
                <w:rFonts w:ascii="Arial" w:hAnsi="Arial" w:cs="Arial"/>
              </w:rPr>
              <w:t>Apoyar el desarrollo social de soluciones de protección u otras iniciativas a través de la innovación y la tecnología, proyectos destinados a  mitigar esta pandemia en para busca de distintas  soluciones a los diversos problemas que está dejando el COVID-19 a toda la sociedad. Proyectos  que puedan potenciar la prevención sanitar</w:t>
            </w:r>
            <w:r>
              <w:rPr>
                <w:rFonts w:ascii="Arial" w:hAnsi="Arial" w:cs="Arial"/>
              </w:rPr>
              <w:t>ia en la comuna de la reina.</w:t>
            </w:r>
          </w:p>
          <w:p w:rsidR="00E46947" w:rsidRPr="006B62F2" w:rsidRDefault="00E46947" w:rsidP="00E46947">
            <w:pPr>
              <w:spacing w:line="276" w:lineRule="auto"/>
              <w:jc w:val="both"/>
              <w:rPr>
                <w:rFonts w:ascii="Arial" w:hAnsi="Arial" w:cs="Arial"/>
              </w:rPr>
            </w:pPr>
            <w:r w:rsidRPr="006B62F2">
              <w:rPr>
                <w:rFonts w:ascii="Arial" w:hAnsi="Arial" w:cs="Arial"/>
              </w:rPr>
              <w:t>Se apoyarán proyectos que, en el contexto de aislamiento social que enfrentamos, contribuyan a fortalecer el sentido de comunidad mediante la entrega de h</w:t>
            </w:r>
            <w:r>
              <w:rPr>
                <w:rFonts w:ascii="Arial" w:hAnsi="Arial" w:cs="Arial"/>
              </w:rPr>
              <w:t xml:space="preserve">erramientas para una </w:t>
            </w:r>
            <w:r>
              <w:rPr>
                <w:rFonts w:ascii="Arial" w:hAnsi="Arial" w:cs="Arial"/>
              </w:rPr>
              <w:lastRenderedPageBreak/>
              <w:t xml:space="preserve">buena </w:t>
            </w:r>
            <w:r w:rsidRPr="006B62F2">
              <w:rPr>
                <w:rFonts w:ascii="Arial" w:hAnsi="Arial" w:cs="Arial"/>
              </w:rPr>
              <w:t xml:space="preserve"> </w:t>
            </w:r>
            <w:r>
              <w:rPr>
                <w:rFonts w:ascii="Arial" w:hAnsi="Arial" w:cs="Arial"/>
              </w:rPr>
              <w:t xml:space="preserve">protección a la salud de los vecinos, para dar mejores soluciones y herramientas de rápida implementación para enfrentar la emergencia sanitaria y las necesidades de los vecinos </w:t>
            </w:r>
            <w:r w:rsidRPr="006B62F2">
              <w:rPr>
                <w:rFonts w:ascii="Arial" w:hAnsi="Arial" w:cs="Arial"/>
              </w:rPr>
              <w:t xml:space="preserve">o a través del fortalecimiento de las </w:t>
            </w:r>
            <w:r>
              <w:rPr>
                <w:rFonts w:ascii="Arial" w:hAnsi="Arial" w:cs="Arial"/>
              </w:rPr>
              <w:t>redes de apoyo de los vecinos afectados por la emergencia sanitaria</w:t>
            </w:r>
            <w:r w:rsidRPr="006B62F2">
              <w:rPr>
                <w:rFonts w:ascii="Arial" w:hAnsi="Arial" w:cs="Arial"/>
              </w:rPr>
              <w:t>.</w:t>
            </w:r>
          </w:p>
          <w:p w:rsidR="00D516E9" w:rsidRPr="00D516E9" w:rsidRDefault="00E46947" w:rsidP="00E46947">
            <w:pPr>
              <w:spacing w:line="276" w:lineRule="auto"/>
              <w:jc w:val="both"/>
              <w:rPr>
                <w:rFonts w:ascii="Arial" w:hAnsi="Arial" w:cs="Arial"/>
              </w:rPr>
            </w:pPr>
            <w:r w:rsidRPr="006B62F2">
              <w:rPr>
                <w:rFonts w:ascii="Arial" w:hAnsi="Arial" w:cs="Arial"/>
              </w:rPr>
              <w:t>Se potenciarán proyectos  que resguarden el cuidado del empleo o apoyo a creación de nuevas fuentes laborales para los vecinos de la comuna de La Reina, y que permitan dar continuidad a sus operaciones los trabajadores en sus espacios laborales.</w:t>
            </w:r>
          </w:p>
        </w:tc>
        <w:tc>
          <w:tcPr>
            <w:tcW w:w="1318" w:type="dxa"/>
            <w:vAlign w:val="center"/>
          </w:tcPr>
          <w:p w:rsidR="00D516E9" w:rsidRPr="00D516E9" w:rsidRDefault="00705B18" w:rsidP="00A91815">
            <w:pPr>
              <w:spacing w:line="276" w:lineRule="auto"/>
              <w:jc w:val="both"/>
              <w:rPr>
                <w:rFonts w:ascii="Arial" w:hAnsi="Arial" w:cs="Arial"/>
              </w:rPr>
            </w:pPr>
            <w:r>
              <w:rPr>
                <w:rFonts w:ascii="Arial" w:hAnsi="Arial" w:cs="Arial"/>
              </w:rPr>
              <w:lastRenderedPageBreak/>
              <w:t>$</w:t>
            </w:r>
            <w:r w:rsidR="00E46947">
              <w:rPr>
                <w:rFonts w:ascii="Arial" w:hAnsi="Arial" w:cs="Arial"/>
              </w:rPr>
              <w:t>50.000</w:t>
            </w:r>
          </w:p>
        </w:tc>
      </w:tr>
      <w:tr w:rsidR="00D516E9" w:rsidRPr="00D516E9" w:rsidTr="00344B25">
        <w:tc>
          <w:tcPr>
            <w:tcW w:w="1985" w:type="dxa"/>
            <w:vAlign w:val="center"/>
          </w:tcPr>
          <w:p w:rsidR="00D516E9" w:rsidRPr="00D516E9" w:rsidRDefault="00D516E9" w:rsidP="00A91815">
            <w:pPr>
              <w:spacing w:line="276" w:lineRule="auto"/>
              <w:jc w:val="both"/>
              <w:rPr>
                <w:rFonts w:ascii="Arial" w:hAnsi="Arial" w:cs="Arial"/>
              </w:rPr>
            </w:pPr>
            <w:r w:rsidRPr="00D516E9">
              <w:rPr>
                <w:rFonts w:ascii="Arial" w:hAnsi="Arial" w:cs="Arial"/>
              </w:rPr>
              <w:t>Talleres</w:t>
            </w:r>
          </w:p>
          <w:p w:rsidR="00D516E9" w:rsidRPr="00D516E9" w:rsidRDefault="00D516E9" w:rsidP="00A91815">
            <w:pPr>
              <w:spacing w:line="276" w:lineRule="auto"/>
              <w:jc w:val="both"/>
              <w:rPr>
                <w:rFonts w:ascii="Arial" w:hAnsi="Arial" w:cs="Arial"/>
              </w:rPr>
            </w:pPr>
            <w:r w:rsidRPr="00D516E9">
              <w:rPr>
                <w:rFonts w:ascii="Arial" w:hAnsi="Arial" w:cs="Arial"/>
              </w:rPr>
              <w:t>Capacitación</w:t>
            </w:r>
          </w:p>
        </w:tc>
        <w:tc>
          <w:tcPr>
            <w:tcW w:w="6237" w:type="dxa"/>
            <w:vAlign w:val="center"/>
          </w:tcPr>
          <w:p w:rsidR="00D516E9" w:rsidRPr="00D516E9" w:rsidRDefault="00D516E9" w:rsidP="00E46947">
            <w:pPr>
              <w:spacing w:line="276" w:lineRule="auto"/>
              <w:jc w:val="both"/>
              <w:rPr>
                <w:rFonts w:ascii="Arial" w:hAnsi="Arial" w:cs="Arial"/>
              </w:rPr>
            </w:pPr>
            <w:r w:rsidRPr="00D516E9">
              <w:rPr>
                <w:rFonts w:ascii="Arial" w:hAnsi="Arial" w:cs="Arial"/>
              </w:rPr>
              <w:t>Actividades que tiendan al fortalecimiento organizaciones culturales que promuevan el desarrollo de prácticas culturales, folclóricas,  artísticas y preservación y/o difusión del patrimonio cultural local. La idea de esta línea es promover la cultura y el folclor en la comuna, identidad barrial, el trabajo colaborativo, los vínculos y memoria histórica del barrio, realizando actividades</w:t>
            </w:r>
            <w:r w:rsidR="00E46947">
              <w:rPr>
                <w:rFonts w:ascii="Arial" w:hAnsi="Arial" w:cs="Arial"/>
              </w:rPr>
              <w:t xml:space="preserve"> como por ejemplo talleres online de danzas típicas para niños y adultos, </w:t>
            </w:r>
            <w:r w:rsidRPr="00D516E9">
              <w:rPr>
                <w:rFonts w:ascii="Arial" w:hAnsi="Arial" w:cs="Arial"/>
              </w:rPr>
              <w:t xml:space="preserve"> actividades formativas como talleres, charlas, capacitaciones en la línea cultural y folclórica. </w:t>
            </w:r>
          </w:p>
        </w:tc>
        <w:tc>
          <w:tcPr>
            <w:tcW w:w="1318" w:type="dxa"/>
            <w:vAlign w:val="center"/>
          </w:tcPr>
          <w:p w:rsidR="00D516E9" w:rsidRPr="00D516E9" w:rsidRDefault="00705B18" w:rsidP="00A91815">
            <w:pPr>
              <w:spacing w:line="276" w:lineRule="auto"/>
              <w:jc w:val="both"/>
              <w:rPr>
                <w:rFonts w:ascii="Arial" w:hAnsi="Arial" w:cs="Arial"/>
              </w:rPr>
            </w:pPr>
            <w:r>
              <w:rPr>
                <w:rFonts w:ascii="Arial" w:hAnsi="Arial" w:cs="Arial"/>
              </w:rPr>
              <w:t>$3</w:t>
            </w:r>
            <w:r w:rsidR="00E46947">
              <w:rPr>
                <w:rFonts w:ascii="Arial" w:hAnsi="Arial" w:cs="Arial"/>
              </w:rPr>
              <w:t>50.000</w:t>
            </w:r>
          </w:p>
        </w:tc>
      </w:tr>
    </w:tbl>
    <w:p w:rsidR="00D516E9" w:rsidRPr="00D516E9" w:rsidRDefault="00D516E9" w:rsidP="00A91815">
      <w:pPr>
        <w:tabs>
          <w:tab w:val="center" w:pos="415"/>
          <w:tab w:val="center" w:pos="3768"/>
        </w:tabs>
        <w:spacing w:after="0" w:line="276" w:lineRule="auto"/>
        <w:jc w:val="both"/>
        <w:rPr>
          <w:rFonts w:ascii="Arial" w:hAnsi="Arial" w:cs="Arial"/>
          <w:b/>
          <w:sz w:val="24"/>
          <w:szCs w:val="24"/>
        </w:rPr>
      </w:pPr>
    </w:p>
    <w:p w:rsidR="001C12CC" w:rsidRPr="008E5570" w:rsidRDefault="001C12CC" w:rsidP="00A91815">
      <w:pPr>
        <w:spacing w:after="0" w:line="276" w:lineRule="auto"/>
        <w:jc w:val="both"/>
        <w:rPr>
          <w:rFonts w:ascii="Arial" w:hAnsi="Arial" w:cs="Arial"/>
          <w:sz w:val="24"/>
          <w:szCs w:val="24"/>
        </w:rPr>
      </w:pPr>
      <w:r w:rsidRPr="008E5570">
        <w:rPr>
          <w:rFonts w:ascii="Arial" w:hAnsi="Arial" w:cs="Arial"/>
          <w:sz w:val="24"/>
          <w:szCs w:val="24"/>
        </w:rPr>
        <w:t xml:space="preserve"> </w:t>
      </w:r>
    </w:p>
    <w:p w:rsidR="00A91815" w:rsidRDefault="00D516E9" w:rsidP="00A91815">
      <w:pPr>
        <w:tabs>
          <w:tab w:val="center" w:pos="415"/>
          <w:tab w:val="center" w:pos="3768"/>
        </w:tabs>
        <w:spacing w:after="0" w:line="276" w:lineRule="auto"/>
        <w:jc w:val="both"/>
        <w:rPr>
          <w:rFonts w:ascii="Arial" w:hAnsi="Arial" w:cs="Arial"/>
          <w:b/>
          <w:sz w:val="24"/>
          <w:szCs w:val="24"/>
        </w:rPr>
      </w:pPr>
      <w:r w:rsidRPr="00D516E9">
        <w:rPr>
          <w:rFonts w:ascii="Arial" w:hAnsi="Arial" w:cs="Arial"/>
          <w:b/>
          <w:sz w:val="24"/>
          <w:szCs w:val="24"/>
        </w:rPr>
        <w:t>SE PODRA POSTULAR A UNA O MAS TIPOLOGIAS, QUE EN TOTAL NO POD</w:t>
      </w:r>
      <w:r w:rsidR="00705B18">
        <w:rPr>
          <w:rFonts w:ascii="Arial" w:hAnsi="Arial" w:cs="Arial"/>
          <w:b/>
          <w:sz w:val="24"/>
          <w:szCs w:val="24"/>
        </w:rPr>
        <w:t>RAN SUPERAR LA SUMA DE 50</w:t>
      </w:r>
      <w:r w:rsidR="00E46947">
        <w:rPr>
          <w:rFonts w:ascii="Arial" w:hAnsi="Arial" w:cs="Arial"/>
          <w:b/>
          <w:sz w:val="24"/>
          <w:szCs w:val="24"/>
        </w:rPr>
        <w:t>0.000</w:t>
      </w:r>
      <w:r w:rsidR="00705B18">
        <w:rPr>
          <w:rFonts w:ascii="Arial" w:hAnsi="Arial" w:cs="Arial"/>
          <w:b/>
          <w:sz w:val="24"/>
          <w:szCs w:val="24"/>
        </w:rPr>
        <w:t xml:space="preserve"> MIL</w:t>
      </w:r>
      <w:r w:rsidRPr="00D516E9">
        <w:rPr>
          <w:rFonts w:ascii="Arial" w:hAnsi="Arial" w:cs="Arial"/>
          <w:b/>
          <w:sz w:val="24"/>
          <w:szCs w:val="24"/>
        </w:rPr>
        <w:t xml:space="preserve"> PESOS POSTULADOS Y NO SE PODRA SUPERAR EL MONTO MAXIMO A FINANCIAR POSTULADO POR TIPOLOGIA. </w:t>
      </w:r>
    </w:p>
    <w:p w:rsidR="00A91815" w:rsidRDefault="00A91815" w:rsidP="00A91815">
      <w:pPr>
        <w:tabs>
          <w:tab w:val="center" w:pos="415"/>
          <w:tab w:val="center" w:pos="3768"/>
        </w:tabs>
        <w:spacing w:after="0" w:line="276" w:lineRule="auto"/>
        <w:jc w:val="both"/>
        <w:rPr>
          <w:rFonts w:ascii="Arial" w:hAnsi="Arial" w:cs="Arial"/>
          <w:b/>
          <w:sz w:val="24"/>
          <w:szCs w:val="24"/>
        </w:rPr>
      </w:pPr>
    </w:p>
    <w:p w:rsidR="00D516E9" w:rsidRPr="00D516E9" w:rsidRDefault="00A91815" w:rsidP="00A91815">
      <w:pPr>
        <w:tabs>
          <w:tab w:val="center" w:pos="415"/>
          <w:tab w:val="center" w:pos="3768"/>
        </w:tabs>
        <w:spacing w:after="0" w:line="276" w:lineRule="auto"/>
        <w:jc w:val="both"/>
        <w:rPr>
          <w:rFonts w:ascii="Arial" w:hAnsi="Arial" w:cs="Arial"/>
          <w:b/>
          <w:sz w:val="24"/>
          <w:szCs w:val="24"/>
        </w:rPr>
      </w:pPr>
      <w:r w:rsidRPr="00D516E9">
        <w:rPr>
          <w:rFonts w:ascii="Arial" w:hAnsi="Arial" w:cs="Arial"/>
          <w:b/>
          <w:sz w:val="24"/>
          <w:szCs w:val="24"/>
        </w:rPr>
        <w:t>LOS PROYECTOS QUE E</w:t>
      </w:r>
      <w:r w:rsidR="00705B18">
        <w:rPr>
          <w:rFonts w:ascii="Arial" w:hAnsi="Arial" w:cs="Arial"/>
          <w:b/>
          <w:sz w:val="24"/>
          <w:szCs w:val="24"/>
        </w:rPr>
        <w:t>N SU TOTAL SUPEREN LOS 50</w:t>
      </w:r>
      <w:r w:rsidR="00E46947">
        <w:rPr>
          <w:rFonts w:ascii="Arial" w:hAnsi="Arial" w:cs="Arial"/>
          <w:b/>
          <w:sz w:val="24"/>
          <w:szCs w:val="24"/>
        </w:rPr>
        <w:t>0.000</w:t>
      </w:r>
      <w:r w:rsidR="00705B18">
        <w:rPr>
          <w:rFonts w:ascii="Arial" w:hAnsi="Arial" w:cs="Arial"/>
          <w:b/>
          <w:sz w:val="24"/>
          <w:szCs w:val="24"/>
        </w:rPr>
        <w:t xml:space="preserve"> MIL</w:t>
      </w:r>
      <w:r w:rsidRPr="00D516E9">
        <w:rPr>
          <w:rFonts w:ascii="Arial" w:hAnsi="Arial" w:cs="Arial"/>
          <w:b/>
          <w:sz w:val="24"/>
          <w:szCs w:val="24"/>
        </w:rPr>
        <w:t xml:space="preserve"> PESOS SERÁN DECLARADOS INADMISIBLES.</w:t>
      </w:r>
    </w:p>
    <w:p w:rsidR="00D516E9" w:rsidRPr="00D516E9" w:rsidRDefault="00D516E9" w:rsidP="00A91815">
      <w:pPr>
        <w:tabs>
          <w:tab w:val="center" w:pos="415"/>
          <w:tab w:val="center" w:pos="3768"/>
        </w:tabs>
        <w:spacing w:after="0" w:line="276" w:lineRule="auto"/>
        <w:jc w:val="both"/>
        <w:rPr>
          <w:rFonts w:ascii="Arial" w:hAnsi="Arial" w:cs="Arial"/>
          <w:b/>
          <w:sz w:val="24"/>
          <w:szCs w:val="24"/>
        </w:rPr>
      </w:pPr>
    </w:p>
    <w:p w:rsidR="00D516E9" w:rsidRPr="00D516E9" w:rsidRDefault="00D516E9" w:rsidP="00A91815">
      <w:pPr>
        <w:tabs>
          <w:tab w:val="center" w:pos="415"/>
          <w:tab w:val="center" w:pos="3768"/>
        </w:tabs>
        <w:spacing w:after="0" w:line="276" w:lineRule="auto"/>
        <w:jc w:val="both"/>
        <w:rPr>
          <w:rFonts w:ascii="Arial" w:hAnsi="Arial" w:cs="Arial"/>
          <w:b/>
          <w:sz w:val="24"/>
          <w:szCs w:val="24"/>
        </w:rPr>
      </w:pPr>
      <w:r w:rsidRPr="00D516E9">
        <w:rPr>
          <w:rFonts w:ascii="Arial" w:hAnsi="Arial" w:cs="Arial"/>
          <w:b/>
          <w:sz w:val="24"/>
          <w:szCs w:val="24"/>
        </w:rPr>
        <w:t>EL TOTAL DEL FINANCIAMIENTO SERA ASIGNADO PROPORCIONALMENTE AL PUNTAJE OBTENIDO EN LA EVALUACION DEL PROYECTO, POR EJEMPLO, SI UN EJEMPLO OBTIENE EL 80% DEL PUNTAJE SE LE ADJUDICARA EL 80% DE LOS RECURSOS SOLICITADOS.</w:t>
      </w:r>
    </w:p>
    <w:p w:rsidR="00D516E9" w:rsidRDefault="00D516E9" w:rsidP="00A91815">
      <w:pPr>
        <w:spacing w:after="0" w:line="276" w:lineRule="auto"/>
        <w:rPr>
          <w:rFonts w:ascii="Arial" w:hAnsi="Arial" w:cs="Arial"/>
          <w:b/>
          <w:sz w:val="24"/>
          <w:szCs w:val="24"/>
        </w:rPr>
      </w:pPr>
    </w:p>
    <w:p w:rsidR="00A91815" w:rsidRDefault="00A91815" w:rsidP="00A91815">
      <w:pPr>
        <w:spacing w:after="0" w:line="276" w:lineRule="auto"/>
        <w:rPr>
          <w:rFonts w:ascii="Arial" w:hAnsi="Arial" w:cs="Arial"/>
          <w:b/>
          <w:sz w:val="24"/>
          <w:szCs w:val="24"/>
        </w:rPr>
      </w:pPr>
    </w:p>
    <w:p w:rsidR="00D516E9" w:rsidRPr="00D516E9" w:rsidRDefault="00D516E9" w:rsidP="00A91815">
      <w:pPr>
        <w:spacing w:after="0" w:line="276" w:lineRule="auto"/>
        <w:rPr>
          <w:rFonts w:ascii="Arial" w:hAnsi="Arial" w:cs="Arial"/>
          <w:b/>
          <w:sz w:val="24"/>
          <w:szCs w:val="24"/>
        </w:rPr>
      </w:pPr>
      <w:r w:rsidRPr="00D516E9">
        <w:rPr>
          <w:rFonts w:ascii="Arial" w:hAnsi="Arial" w:cs="Arial"/>
          <w:b/>
          <w:sz w:val="24"/>
          <w:szCs w:val="24"/>
        </w:rPr>
        <w:t>V.</w:t>
      </w:r>
      <w:r w:rsidRPr="00D516E9">
        <w:rPr>
          <w:rFonts w:ascii="Arial" w:hAnsi="Arial" w:cs="Arial"/>
          <w:b/>
          <w:sz w:val="24"/>
          <w:szCs w:val="24"/>
        </w:rPr>
        <w:tab/>
        <w:t xml:space="preserve">GASTOS QUE </w:t>
      </w:r>
      <w:r w:rsidRPr="00D516E9">
        <w:rPr>
          <w:rFonts w:ascii="Arial" w:hAnsi="Arial" w:cs="Arial"/>
          <w:b/>
          <w:sz w:val="24"/>
          <w:szCs w:val="24"/>
          <w:u w:val="single"/>
        </w:rPr>
        <w:t>NO</w:t>
      </w:r>
      <w:r w:rsidRPr="00D516E9">
        <w:rPr>
          <w:rFonts w:ascii="Arial" w:hAnsi="Arial" w:cs="Arial"/>
          <w:b/>
          <w:sz w:val="24"/>
          <w:szCs w:val="24"/>
        </w:rPr>
        <w:t xml:space="preserve"> SE FINANCIAN</w:t>
      </w:r>
    </w:p>
    <w:p w:rsidR="00D516E9" w:rsidRPr="00D516E9" w:rsidRDefault="00D516E9" w:rsidP="00A91815">
      <w:pPr>
        <w:spacing w:after="0" w:line="276" w:lineRule="auto"/>
        <w:rPr>
          <w:rFonts w:ascii="Arial" w:hAnsi="Arial" w:cs="Arial"/>
          <w:b/>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72576" behindDoc="0" locked="0" layoutInCell="1" allowOverlap="1" wp14:anchorId="41E3E40B" wp14:editId="5EB03FE7">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87013" id="Conector recto 15" o:spid="_x0000_s1026" style="position:absolute;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rsidR="00D516E9" w:rsidRPr="00D516E9" w:rsidRDefault="00D516E9" w:rsidP="00A91815">
      <w:pPr>
        <w:numPr>
          <w:ilvl w:val="0"/>
          <w:numId w:val="3"/>
        </w:numPr>
        <w:spacing w:after="0" w:line="276" w:lineRule="auto"/>
        <w:ind w:hanging="360"/>
        <w:jc w:val="both"/>
        <w:rPr>
          <w:rFonts w:ascii="Arial" w:hAnsi="Arial" w:cs="Arial"/>
          <w:sz w:val="24"/>
          <w:szCs w:val="24"/>
        </w:rPr>
      </w:pPr>
      <w:r w:rsidRPr="00D516E9">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rsidR="00D516E9" w:rsidRPr="00D516E9" w:rsidRDefault="00D516E9" w:rsidP="00A91815">
      <w:pPr>
        <w:numPr>
          <w:ilvl w:val="0"/>
          <w:numId w:val="3"/>
        </w:numPr>
        <w:spacing w:after="0" w:line="276" w:lineRule="auto"/>
        <w:ind w:hanging="360"/>
        <w:jc w:val="both"/>
        <w:rPr>
          <w:rFonts w:ascii="Arial" w:hAnsi="Arial" w:cs="Arial"/>
          <w:sz w:val="24"/>
          <w:szCs w:val="24"/>
        </w:rPr>
      </w:pPr>
      <w:r w:rsidRPr="00D516E9">
        <w:rPr>
          <w:rFonts w:ascii="Arial" w:hAnsi="Arial" w:cs="Arial"/>
          <w:sz w:val="24"/>
          <w:szCs w:val="24"/>
        </w:rPr>
        <w:t>Inversiones en Gasto Corriente o de funcionamiento de servicios del Sector Público u Organismos Privados, tales como contratar personal, PAGAR arriendos u otros similares.</w:t>
      </w:r>
    </w:p>
    <w:p w:rsidR="00D516E9" w:rsidRPr="00D516E9" w:rsidRDefault="00D516E9" w:rsidP="00A91815">
      <w:pPr>
        <w:numPr>
          <w:ilvl w:val="0"/>
          <w:numId w:val="3"/>
        </w:numPr>
        <w:spacing w:after="0" w:line="276" w:lineRule="auto"/>
        <w:ind w:hanging="360"/>
        <w:jc w:val="both"/>
        <w:rPr>
          <w:rFonts w:ascii="Arial" w:hAnsi="Arial" w:cs="Arial"/>
          <w:sz w:val="24"/>
          <w:szCs w:val="24"/>
        </w:rPr>
      </w:pPr>
      <w:r w:rsidRPr="00D516E9">
        <w:rPr>
          <w:rFonts w:ascii="Arial" w:hAnsi="Arial" w:cs="Arial"/>
          <w:sz w:val="24"/>
          <w:szCs w:val="24"/>
        </w:rPr>
        <w:t>Acciones de propaganda, proselitismo político partidistas O SIMILARES.</w:t>
      </w:r>
    </w:p>
    <w:p w:rsidR="00D516E9" w:rsidRPr="00D516E9" w:rsidRDefault="00D516E9" w:rsidP="00A91815">
      <w:pPr>
        <w:numPr>
          <w:ilvl w:val="0"/>
          <w:numId w:val="3"/>
        </w:numPr>
        <w:spacing w:after="0" w:line="276" w:lineRule="auto"/>
        <w:ind w:hanging="360"/>
        <w:jc w:val="both"/>
        <w:rPr>
          <w:rFonts w:ascii="Arial" w:hAnsi="Arial" w:cs="Arial"/>
          <w:sz w:val="24"/>
          <w:szCs w:val="24"/>
        </w:rPr>
      </w:pPr>
      <w:r w:rsidRPr="00D516E9">
        <w:rPr>
          <w:rFonts w:ascii="Arial" w:hAnsi="Arial" w:cs="Arial"/>
          <w:sz w:val="24"/>
          <w:szCs w:val="24"/>
        </w:rPr>
        <w:t>Otorgar préstamos o constituir con los recursos de este Fondo contraparte de créditos.</w:t>
      </w:r>
    </w:p>
    <w:p w:rsidR="00D516E9" w:rsidRPr="00D516E9" w:rsidRDefault="00D516E9" w:rsidP="00A91815">
      <w:pPr>
        <w:numPr>
          <w:ilvl w:val="0"/>
          <w:numId w:val="3"/>
        </w:numPr>
        <w:spacing w:after="0" w:line="276" w:lineRule="auto"/>
        <w:ind w:hanging="360"/>
        <w:jc w:val="both"/>
        <w:rPr>
          <w:rFonts w:ascii="Arial" w:hAnsi="Arial" w:cs="Arial"/>
          <w:sz w:val="24"/>
          <w:szCs w:val="24"/>
        </w:rPr>
      </w:pPr>
      <w:r w:rsidRPr="00D516E9">
        <w:rPr>
          <w:rFonts w:ascii="Arial" w:hAnsi="Arial" w:cs="Arial"/>
          <w:sz w:val="24"/>
          <w:szCs w:val="24"/>
        </w:rPr>
        <w:t>Adquirir combustible para vehículos.</w:t>
      </w:r>
    </w:p>
    <w:p w:rsidR="00D516E9" w:rsidRPr="00D516E9" w:rsidRDefault="00D516E9" w:rsidP="00A91815">
      <w:pPr>
        <w:numPr>
          <w:ilvl w:val="0"/>
          <w:numId w:val="3"/>
        </w:numPr>
        <w:spacing w:after="0" w:line="276" w:lineRule="auto"/>
        <w:ind w:hanging="360"/>
        <w:jc w:val="both"/>
        <w:rPr>
          <w:rFonts w:ascii="Arial" w:hAnsi="Arial" w:cs="Arial"/>
          <w:sz w:val="24"/>
          <w:szCs w:val="24"/>
        </w:rPr>
      </w:pPr>
      <w:r w:rsidRPr="00D516E9">
        <w:rPr>
          <w:rFonts w:ascii="Arial" w:hAnsi="Arial" w:cs="Arial"/>
          <w:sz w:val="24"/>
          <w:szCs w:val="24"/>
        </w:rPr>
        <w:t>Otorgar propinas.</w:t>
      </w:r>
    </w:p>
    <w:p w:rsidR="00705B18" w:rsidRDefault="00D516E9" w:rsidP="00705B18">
      <w:pPr>
        <w:numPr>
          <w:ilvl w:val="0"/>
          <w:numId w:val="3"/>
        </w:numPr>
        <w:spacing w:after="0" w:line="276" w:lineRule="auto"/>
        <w:ind w:hanging="360"/>
        <w:jc w:val="both"/>
        <w:rPr>
          <w:rFonts w:ascii="Arial" w:hAnsi="Arial" w:cs="Arial"/>
          <w:sz w:val="24"/>
          <w:szCs w:val="24"/>
        </w:rPr>
      </w:pPr>
      <w:r w:rsidRPr="00D516E9">
        <w:rPr>
          <w:rFonts w:ascii="Arial" w:hAnsi="Arial" w:cs="Arial"/>
          <w:noProof/>
          <w:sz w:val="24"/>
          <w:szCs w:val="24"/>
          <w:lang w:val="es-MX" w:eastAsia="es-MX"/>
        </w:rPr>
        <w:lastRenderedPageBreak/>
        <mc:AlternateContent>
          <mc:Choice Requires="wps">
            <w:drawing>
              <wp:anchor distT="0" distB="0" distL="114300" distR="114300" simplePos="0" relativeHeight="251674624" behindDoc="0" locked="0" layoutInCell="1" allowOverlap="1" wp14:anchorId="2A906CD1" wp14:editId="01AB56FC">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A4B12" id="Conector recto 6" o:spid="_x0000_s1026" style="position:absolute;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D516E9">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rsidR="00705B18" w:rsidRPr="00302B27" w:rsidRDefault="00705B18" w:rsidP="00705B18">
      <w:pPr>
        <w:numPr>
          <w:ilvl w:val="0"/>
          <w:numId w:val="3"/>
        </w:numPr>
        <w:spacing w:after="0" w:line="276" w:lineRule="auto"/>
        <w:ind w:hanging="360"/>
        <w:jc w:val="both"/>
        <w:rPr>
          <w:rFonts w:ascii="Arial" w:hAnsi="Arial" w:cs="Arial"/>
          <w:sz w:val="24"/>
          <w:szCs w:val="24"/>
        </w:rPr>
      </w:pPr>
      <w:r w:rsidRPr="00302B27">
        <w:rPr>
          <w:rFonts w:ascii="Arial" w:hAnsi="Arial" w:cs="Arial"/>
          <w:sz w:val="24"/>
          <w:szCs w:val="24"/>
        </w:rPr>
        <w:t xml:space="preserve">Viajes, reuniones sociales o actividades masivas.  </w:t>
      </w:r>
    </w:p>
    <w:p w:rsidR="00D516E9" w:rsidRPr="00705B18" w:rsidRDefault="00D516E9" w:rsidP="00705B18">
      <w:pPr>
        <w:spacing w:after="0" w:line="276" w:lineRule="auto"/>
        <w:ind w:left="360"/>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p>
    <w:p w:rsidR="00D516E9" w:rsidRPr="00D516E9" w:rsidRDefault="00D516E9" w:rsidP="00A91815">
      <w:pPr>
        <w:tabs>
          <w:tab w:val="center" w:pos="0"/>
        </w:tabs>
        <w:spacing w:after="0" w:line="276" w:lineRule="auto"/>
        <w:jc w:val="both"/>
        <w:rPr>
          <w:rFonts w:ascii="Arial" w:hAnsi="Arial" w:cs="Arial"/>
          <w:b/>
          <w:sz w:val="24"/>
          <w:szCs w:val="24"/>
        </w:rPr>
      </w:pPr>
      <w:r w:rsidRPr="00D516E9">
        <w:rPr>
          <w:rFonts w:ascii="Arial" w:hAnsi="Arial" w:cs="Arial"/>
          <w:b/>
          <w:sz w:val="24"/>
          <w:szCs w:val="24"/>
        </w:rPr>
        <w:t xml:space="preserve">VI. </w:t>
      </w:r>
      <w:r w:rsidRPr="00D516E9">
        <w:rPr>
          <w:rFonts w:ascii="Arial" w:hAnsi="Arial" w:cs="Arial"/>
          <w:b/>
          <w:sz w:val="24"/>
          <w:szCs w:val="24"/>
        </w:rPr>
        <w:tab/>
        <w:t>PASOS PARA LA PRESENTACIÓN DE PROYECTOS</w:t>
      </w:r>
    </w:p>
    <w:p w:rsidR="00D516E9" w:rsidRPr="00D516E9" w:rsidRDefault="00D516E9" w:rsidP="00A91815">
      <w:pPr>
        <w:tabs>
          <w:tab w:val="center" w:pos="0"/>
        </w:tabs>
        <w:spacing w:after="0" w:line="276" w:lineRule="auto"/>
        <w:jc w:val="both"/>
        <w:rPr>
          <w:rFonts w:ascii="Arial" w:hAnsi="Arial" w:cs="Arial"/>
          <w:sz w:val="24"/>
          <w:szCs w:val="24"/>
        </w:rPr>
      </w:pPr>
    </w:p>
    <w:p w:rsidR="00B85B20" w:rsidRPr="00064CAD" w:rsidRDefault="00D516E9" w:rsidP="00B85B20">
      <w:pPr>
        <w:spacing w:after="0" w:line="276" w:lineRule="auto"/>
        <w:ind w:left="-5"/>
        <w:jc w:val="both"/>
        <w:rPr>
          <w:rFonts w:ascii="Arial" w:hAnsi="Arial" w:cs="Arial"/>
          <w:sz w:val="24"/>
          <w:szCs w:val="24"/>
        </w:rPr>
      </w:pPr>
      <w:r w:rsidRPr="00A91815">
        <w:rPr>
          <w:rFonts w:ascii="Arial" w:hAnsi="Arial" w:cs="Arial"/>
          <w:noProof/>
          <w:sz w:val="24"/>
          <w:szCs w:val="24"/>
          <w:lang w:val="es-MX" w:eastAsia="es-MX"/>
        </w:rPr>
        <mc:AlternateContent>
          <mc:Choice Requires="wps">
            <w:drawing>
              <wp:anchor distT="0" distB="0" distL="114300" distR="114300" simplePos="0" relativeHeight="251673600" behindDoc="0" locked="0" layoutInCell="1" allowOverlap="1" wp14:anchorId="46112709" wp14:editId="1B135053">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091982" id="Conector recto 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00B85B20">
        <w:rPr>
          <w:rFonts w:ascii="Arial" w:hAnsi="Arial" w:cs="Arial"/>
          <w:sz w:val="24"/>
          <w:szCs w:val="24"/>
        </w:rPr>
        <w:t>1.</w:t>
      </w:r>
      <w:r w:rsidR="00B85B20" w:rsidRPr="00064CAD">
        <w:rPr>
          <w:rFonts w:ascii="Arial" w:hAnsi="Arial" w:cs="Arial"/>
          <w:sz w:val="24"/>
          <w:szCs w:val="24"/>
          <w:u w:val="single"/>
        </w:rPr>
        <w:t xml:space="preserve">.- </w:t>
      </w:r>
      <w:r w:rsidR="00B85B20" w:rsidRPr="003856F6">
        <w:rPr>
          <w:rFonts w:ascii="Arial" w:hAnsi="Arial" w:cs="Arial"/>
          <w:sz w:val="24"/>
          <w:szCs w:val="24"/>
          <w:u w:val="single"/>
        </w:rPr>
        <w:t>Ficha de Postulación</w:t>
      </w:r>
      <w:r w:rsidR="00B85B20"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B85B20" w:rsidRPr="008E5570">
          <w:rPr>
            <w:rFonts w:ascii="Arial" w:hAnsi="Arial" w:cs="Arial"/>
            <w:color w:val="0000FF"/>
            <w:sz w:val="24"/>
            <w:szCs w:val="24"/>
            <w:u w:val="single" w:color="0000FF"/>
          </w:rPr>
          <w:t>www.lareina.cl</w:t>
        </w:r>
      </w:hyperlink>
      <w:hyperlink r:id="rId9">
        <w:r w:rsidR="00B85B20" w:rsidRPr="008E5570">
          <w:rPr>
            <w:rFonts w:ascii="Arial" w:hAnsi="Arial" w:cs="Arial"/>
            <w:sz w:val="24"/>
            <w:szCs w:val="24"/>
          </w:rPr>
          <w:t xml:space="preserve"> </w:t>
        </w:r>
      </w:hyperlink>
      <w:r w:rsidR="00B85B20" w:rsidRPr="00064CAD">
        <w:rPr>
          <w:rFonts w:ascii="Arial" w:hAnsi="Arial" w:cs="Arial"/>
          <w:sz w:val="24"/>
          <w:szCs w:val="24"/>
        </w:rPr>
        <w:t xml:space="preserve"> </w:t>
      </w:r>
    </w:p>
    <w:p w:rsidR="00B85B20" w:rsidRPr="00064CAD" w:rsidRDefault="00B85B20" w:rsidP="00B85B20">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Pr>
          <w:rFonts w:ascii="Arial" w:hAnsi="Arial" w:cs="Arial"/>
          <w:sz w:val="24"/>
          <w:szCs w:val="24"/>
        </w:rPr>
        <w:t>la información solicitada</w:t>
      </w:r>
      <w:r w:rsidRPr="00064CAD">
        <w:rPr>
          <w:rFonts w:ascii="Arial" w:hAnsi="Arial" w:cs="Arial"/>
          <w:sz w:val="24"/>
          <w:szCs w:val="24"/>
        </w:rPr>
        <w:t xml:space="preserve">. </w:t>
      </w:r>
    </w:p>
    <w:p w:rsidR="00B85B20" w:rsidRPr="00064CAD" w:rsidRDefault="00B85B20" w:rsidP="00B85B20">
      <w:pPr>
        <w:spacing w:after="0" w:line="276" w:lineRule="auto"/>
        <w:jc w:val="both"/>
        <w:rPr>
          <w:rFonts w:ascii="Arial" w:hAnsi="Arial" w:cs="Arial"/>
          <w:sz w:val="24"/>
          <w:szCs w:val="24"/>
        </w:rPr>
      </w:pPr>
      <w:r w:rsidRPr="00064CAD">
        <w:rPr>
          <w:rFonts w:ascii="Arial" w:hAnsi="Arial" w:cs="Arial"/>
          <w:sz w:val="24"/>
          <w:szCs w:val="24"/>
        </w:rPr>
        <w:t xml:space="preserve"> </w:t>
      </w:r>
    </w:p>
    <w:p w:rsidR="007F3E61" w:rsidRPr="008E5570" w:rsidRDefault="00B85B20" w:rsidP="007F3E61">
      <w:pPr>
        <w:spacing w:after="0" w:line="276" w:lineRule="auto"/>
        <w:ind w:left="-5"/>
        <w:jc w:val="both"/>
        <w:rPr>
          <w:rFonts w:ascii="Arial" w:hAnsi="Arial" w:cs="Arial"/>
          <w:sz w:val="24"/>
          <w:szCs w:val="24"/>
        </w:rPr>
      </w:pPr>
      <w:r w:rsidRPr="00064CAD">
        <w:rPr>
          <w:rFonts w:ascii="Arial" w:hAnsi="Arial" w:cs="Arial"/>
          <w:sz w:val="24"/>
          <w:szCs w:val="24"/>
          <w:u w:val="single"/>
        </w:rPr>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rsidR="00B85B20" w:rsidRPr="00064CAD" w:rsidRDefault="00B85B20" w:rsidP="00B85B20">
      <w:pPr>
        <w:spacing w:after="0" w:line="276" w:lineRule="auto"/>
        <w:ind w:left="-5"/>
        <w:jc w:val="both"/>
        <w:rPr>
          <w:rFonts w:ascii="Arial" w:hAnsi="Arial" w:cs="Arial"/>
          <w:sz w:val="24"/>
          <w:szCs w:val="24"/>
        </w:rPr>
      </w:pPr>
      <w:r w:rsidRPr="00064CAD">
        <w:rPr>
          <w:rFonts w:ascii="Arial" w:hAnsi="Arial" w:cs="Arial"/>
          <w:sz w:val="24"/>
          <w:szCs w:val="24"/>
        </w:rPr>
        <w:t xml:space="preserve"> </w:t>
      </w:r>
    </w:p>
    <w:p w:rsidR="00B85B20" w:rsidRPr="008E5570" w:rsidRDefault="00B85B20" w:rsidP="00B85B20">
      <w:pPr>
        <w:spacing w:after="0" w:line="276" w:lineRule="auto"/>
        <w:ind w:left="-5"/>
        <w:jc w:val="both"/>
        <w:rPr>
          <w:rFonts w:ascii="Arial" w:hAnsi="Arial" w:cs="Arial"/>
          <w:sz w:val="24"/>
          <w:szCs w:val="24"/>
        </w:rPr>
      </w:pPr>
      <w:r w:rsidRPr="00064CAD">
        <w:rPr>
          <w:rFonts w:ascii="Arial" w:hAnsi="Arial" w:cs="Arial"/>
          <w:sz w:val="24"/>
          <w:szCs w:val="24"/>
          <w:u w:val="single"/>
        </w:rPr>
        <w:t>3.- Recepción de postulaciones:</w:t>
      </w:r>
      <w:r w:rsidRPr="00064CAD">
        <w:rPr>
          <w:rFonts w:ascii="Arial" w:hAnsi="Arial" w:cs="Arial"/>
          <w:sz w:val="24"/>
          <w:szCs w:val="24"/>
        </w:rPr>
        <w:t xml:space="preserve"> </w:t>
      </w:r>
      <w:r w:rsidRPr="008E5570">
        <w:rPr>
          <w:rFonts w:ascii="Arial" w:hAnsi="Arial" w:cs="Arial"/>
          <w:sz w:val="24"/>
          <w:szCs w:val="24"/>
        </w:rPr>
        <w:t>Las entidades postulantes deberán entregar</w:t>
      </w:r>
      <w:r>
        <w:rPr>
          <w:rFonts w:ascii="Arial" w:hAnsi="Arial" w:cs="Arial"/>
          <w:sz w:val="24"/>
          <w:szCs w:val="24"/>
        </w:rPr>
        <w:t xml:space="preserve"> toda </w:t>
      </w:r>
      <w:r w:rsidRPr="008E5570">
        <w:rPr>
          <w:rFonts w:ascii="Arial" w:hAnsi="Arial" w:cs="Arial"/>
          <w:sz w:val="24"/>
          <w:szCs w:val="24"/>
        </w:rPr>
        <w:t xml:space="preserve"> la documentación requerida en</w:t>
      </w:r>
      <w:r>
        <w:rPr>
          <w:rFonts w:ascii="Arial" w:hAnsi="Arial" w:cs="Arial"/>
          <w:sz w:val="24"/>
          <w:szCs w:val="24"/>
        </w:rPr>
        <w:t xml:space="preserve"> el enlace que estará disponible en </w:t>
      </w:r>
      <w:r w:rsidRPr="008E5570">
        <w:rPr>
          <w:rFonts w:ascii="Arial" w:hAnsi="Arial" w:cs="Arial"/>
          <w:sz w:val="24"/>
          <w:szCs w:val="24"/>
        </w:rPr>
        <w:t xml:space="preserve"> la página web </w:t>
      </w:r>
      <w:hyperlink r:id="rId10">
        <w:r w:rsidRPr="008E5570">
          <w:rPr>
            <w:rFonts w:ascii="Arial" w:hAnsi="Arial" w:cs="Arial"/>
            <w:color w:val="0000FF"/>
            <w:sz w:val="24"/>
            <w:szCs w:val="24"/>
            <w:u w:val="single" w:color="0000FF"/>
          </w:rPr>
          <w:t>www.lareina.cl</w:t>
        </w:r>
      </w:hyperlink>
      <w:hyperlink r:id="rId11">
        <w:r w:rsidRPr="008E5570">
          <w:rPr>
            <w:rFonts w:ascii="Arial" w:hAnsi="Arial" w:cs="Arial"/>
            <w:sz w:val="24"/>
            <w:szCs w:val="24"/>
          </w:rPr>
          <w:t xml:space="preserve"> </w:t>
        </w:r>
      </w:hyperlink>
    </w:p>
    <w:p w:rsidR="00B85B20" w:rsidRPr="00BB2654" w:rsidRDefault="00B85B20" w:rsidP="00B85B20">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rsidR="00D516E9" w:rsidRPr="00D516E9" w:rsidRDefault="00D516E9" w:rsidP="00B85B20">
      <w:pPr>
        <w:spacing w:after="0" w:line="276" w:lineRule="auto"/>
        <w:ind w:left="-5"/>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b/>
          <w:sz w:val="24"/>
          <w:szCs w:val="24"/>
        </w:rPr>
      </w:pPr>
      <w:r w:rsidRPr="00D516E9">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D516E9">
        <w:rPr>
          <w:rFonts w:ascii="Arial" w:hAnsi="Arial" w:cs="Arial"/>
          <w:b/>
          <w:sz w:val="24"/>
          <w:szCs w:val="24"/>
        </w:rPr>
        <w:t xml:space="preserve"> </w:t>
      </w:r>
    </w:p>
    <w:p w:rsidR="00D516E9" w:rsidRPr="00D516E9" w:rsidRDefault="00D516E9" w:rsidP="00A91815">
      <w:pPr>
        <w:spacing w:after="0" w:line="276" w:lineRule="auto"/>
        <w:ind w:left="-5"/>
        <w:jc w:val="both"/>
        <w:rPr>
          <w:rFonts w:ascii="Arial" w:hAnsi="Arial" w:cs="Arial"/>
          <w:b/>
          <w:sz w:val="24"/>
          <w:szCs w:val="24"/>
        </w:rPr>
      </w:pPr>
    </w:p>
    <w:p w:rsidR="00D516E9" w:rsidRPr="00D516E9" w:rsidRDefault="00D516E9" w:rsidP="00A91815">
      <w:pPr>
        <w:spacing w:after="0" w:line="276" w:lineRule="auto"/>
        <w:ind w:left="-5"/>
        <w:jc w:val="both"/>
        <w:rPr>
          <w:rFonts w:ascii="Arial" w:hAnsi="Arial" w:cs="Arial"/>
          <w:b/>
          <w:sz w:val="24"/>
          <w:szCs w:val="24"/>
        </w:rPr>
      </w:pPr>
    </w:p>
    <w:p w:rsidR="00D516E9" w:rsidRPr="00D516E9" w:rsidRDefault="00D516E9" w:rsidP="00A91815">
      <w:pPr>
        <w:spacing w:after="0" w:line="276" w:lineRule="auto"/>
        <w:rPr>
          <w:rFonts w:ascii="Arial" w:hAnsi="Arial" w:cs="Arial"/>
          <w:b/>
          <w:sz w:val="24"/>
          <w:szCs w:val="24"/>
        </w:rPr>
      </w:pPr>
      <w:r w:rsidRPr="00D516E9">
        <w:rPr>
          <w:rFonts w:ascii="Arial" w:hAnsi="Arial" w:cs="Arial"/>
          <w:b/>
          <w:sz w:val="24"/>
          <w:szCs w:val="24"/>
        </w:rPr>
        <w:t>VII.</w:t>
      </w:r>
      <w:r w:rsidRPr="00D516E9">
        <w:rPr>
          <w:rFonts w:ascii="Arial" w:hAnsi="Arial" w:cs="Arial"/>
          <w:b/>
          <w:sz w:val="24"/>
          <w:szCs w:val="24"/>
        </w:rPr>
        <w:tab/>
        <w:t xml:space="preserve">ADMISIBILIDAD, EVALUACIÓN Y ADJUDICACION  DE PROYECTOS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El  proceso de Admisibilidad, Evaluación  y Adjudicación del proyecto consta de  tres etapas:</w:t>
      </w:r>
    </w:p>
    <w:p w:rsidR="00A91815" w:rsidRPr="00D516E9" w:rsidRDefault="00A91815" w:rsidP="00A91815">
      <w:pPr>
        <w:spacing w:after="0" w:line="276" w:lineRule="auto"/>
        <w:ind w:left="-5"/>
        <w:jc w:val="both"/>
        <w:rPr>
          <w:rFonts w:ascii="Arial" w:hAnsi="Arial" w:cs="Arial"/>
          <w:sz w:val="24"/>
          <w:szCs w:val="24"/>
        </w:rPr>
      </w:pPr>
    </w:p>
    <w:p w:rsidR="00D516E9" w:rsidRPr="00D516E9" w:rsidRDefault="00D516E9" w:rsidP="00A91815">
      <w:pPr>
        <w:numPr>
          <w:ilvl w:val="0"/>
          <w:numId w:val="44"/>
        </w:numPr>
        <w:spacing w:after="0" w:line="276" w:lineRule="auto"/>
        <w:ind w:left="567" w:right="6"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u w:val="single"/>
          <w:lang w:eastAsia="es-CL"/>
        </w:rPr>
        <w:t>Examen de Admisibilidad:</w:t>
      </w:r>
      <w:r w:rsidRPr="00D516E9">
        <w:rPr>
          <w:rFonts w:ascii="Arial" w:eastAsia="Arial" w:hAnsi="Arial" w:cs="Arial"/>
          <w:color w:val="000000"/>
          <w:sz w:val="24"/>
          <w:szCs w:val="24"/>
          <w:lang w:eastAsia="es-CL"/>
        </w:rPr>
        <w:t xml:space="preserve"> </w:t>
      </w:r>
      <w:r w:rsidRPr="00D516E9">
        <w:rPr>
          <w:rFonts w:ascii="Arial" w:eastAsia="Arial" w:hAnsi="Arial" w:cs="Arial"/>
          <w:color w:val="000000"/>
          <w:sz w:val="24"/>
          <w:lang w:eastAsia="es-CL"/>
        </w:rPr>
        <w:t>en esta etapa se verifica que se cumplan con la documentación solicitada en la bases y que se acompañe de todos los antecedentes exigidos</w:t>
      </w:r>
      <w:r w:rsidRPr="00D516E9">
        <w:rPr>
          <w:rFonts w:ascii="Arial" w:eastAsia="Arial" w:hAnsi="Arial" w:cs="Arial"/>
          <w:color w:val="000000"/>
          <w:sz w:val="24"/>
          <w:szCs w:val="24"/>
          <w:lang w:eastAsia="es-CL"/>
        </w:rPr>
        <w:t xml:space="preserve">. El examen de admisibilidad será realizado por las siguientes personas: </w:t>
      </w:r>
    </w:p>
    <w:p w:rsidR="00D516E9" w:rsidRPr="00D516E9" w:rsidRDefault="00D516E9" w:rsidP="00A91815">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Encargado del Departamento de Organizaciones Comunitarias (OOCC).</w:t>
      </w:r>
    </w:p>
    <w:p w:rsidR="00D516E9" w:rsidRPr="00D516E9" w:rsidRDefault="00D516E9" w:rsidP="00A91815">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 xml:space="preserve">Encargada de Control de Gestión del Departamento de Organizaciones Comunitarias. </w:t>
      </w:r>
    </w:p>
    <w:p w:rsidR="00D516E9" w:rsidRPr="00D516E9" w:rsidRDefault="00D516E9" w:rsidP="00A91815">
      <w:pPr>
        <w:spacing w:after="0" w:line="276" w:lineRule="auto"/>
        <w:ind w:left="567" w:right="4"/>
        <w:contextualSpacing/>
        <w:jc w:val="both"/>
        <w:rPr>
          <w:rFonts w:ascii="Arial" w:eastAsia="Arial" w:hAnsi="Arial" w:cs="Arial"/>
          <w:color w:val="000000"/>
          <w:sz w:val="24"/>
          <w:szCs w:val="24"/>
          <w:lang w:eastAsia="es-CL"/>
        </w:rPr>
      </w:pPr>
    </w:p>
    <w:p w:rsidR="00D516E9" w:rsidRPr="00D516E9" w:rsidRDefault="00D516E9" w:rsidP="00A91815">
      <w:pPr>
        <w:numPr>
          <w:ilvl w:val="0"/>
          <w:numId w:val="43"/>
        </w:numPr>
        <w:spacing w:after="0" w:line="276" w:lineRule="auto"/>
        <w:ind w:left="567" w:right="4"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u w:val="single"/>
          <w:lang w:eastAsia="es-CL"/>
        </w:rPr>
        <w:t>Evaluación Técnica:</w:t>
      </w:r>
      <w:r w:rsidRPr="00D516E9">
        <w:rPr>
          <w:rFonts w:ascii="Arial" w:eastAsia="Arial" w:hAnsi="Arial" w:cs="Arial"/>
          <w:color w:val="000000"/>
          <w:sz w:val="24"/>
          <w:szCs w:val="24"/>
          <w:lang w:eastAsia="es-CL"/>
        </w:rPr>
        <w:t xml:space="preserve"> </w:t>
      </w:r>
      <w:r w:rsidRPr="00D516E9">
        <w:rPr>
          <w:rFonts w:ascii="Arial" w:eastAsia="Arial" w:hAnsi="Arial" w:cs="Arial"/>
          <w:color w:val="000000"/>
          <w:sz w:val="24"/>
          <w:lang w:eastAsia="es-CL"/>
        </w:rPr>
        <w:t xml:space="preserve">en esta etapa se califica técnicamente los proyectos de acuerdo a los parámetros indicados en una Pauta de Evaluación. La </w:t>
      </w:r>
      <w:r w:rsidRPr="00D516E9">
        <w:rPr>
          <w:rFonts w:ascii="Arial" w:eastAsia="Arial" w:hAnsi="Arial" w:cs="Arial"/>
          <w:color w:val="000000"/>
          <w:sz w:val="24"/>
          <w:lang w:eastAsia="es-CL"/>
        </w:rPr>
        <w:lastRenderedPageBreak/>
        <w:t xml:space="preserve">evaluación técnica de los proyectos será efectuado por </w:t>
      </w:r>
      <w:r w:rsidRPr="00D516E9">
        <w:rPr>
          <w:rFonts w:ascii="Arial" w:eastAsia="Arial" w:hAnsi="Arial" w:cs="Arial"/>
          <w:color w:val="000000"/>
          <w:sz w:val="24"/>
          <w:szCs w:val="24"/>
          <w:lang w:eastAsia="es-CL"/>
        </w:rPr>
        <w:t xml:space="preserve">Comisión. Dicha comisión está compuesta por: </w:t>
      </w:r>
    </w:p>
    <w:p w:rsidR="00D516E9" w:rsidRPr="00D516E9" w:rsidRDefault="00D516E9" w:rsidP="00A91815">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Director de Desarrollo Comunitario (DIDECO)</w:t>
      </w:r>
    </w:p>
    <w:p w:rsidR="00D516E9" w:rsidRPr="00D516E9" w:rsidRDefault="00D516E9" w:rsidP="00A91815">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Director de Secretaria de Planificación Comunal (SERPLAC)</w:t>
      </w:r>
    </w:p>
    <w:p w:rsidR="00D516E9" w:rsidRPr="00D516E9" w:rsidRDefault="00D516E9" w:rsidP="00A91815">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Encargado departamento de Organizaciones Comunitarias (OOCC)</w:t>
      </w:r>
    </w:p>
    <w:p w:rsidR="00D516E9" w:rsidRPr="00D516E9" w:rsidRDefault="00D516E9" w:rsidP="00A91815">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D516E9">
        <w:rPr>
          <w:rFonts w:ascii="Arial" w:eastAsia="Arial" w:hAnsi="Arial" w:cs="Arial"/>
          <w:color w:val="000000"/>
          <w:sz w:val="24"/>
          <w:szCs w:val="24"/>
          <w:lang w:eastAsia="es-CL"/>
        </w:rPr>
        <w:t>Asesora Jurídica Dirección de Desarrollo Comunitario</w:t>
      </w:r>
    </w:p>
    <w:p w:rsidR="00D516E9" w:rsidRPr="00D516E9" w:rsidRDefault="00D516E9" w:rsidP="00A91815">
      <w:pPr>
        <w:spacing w:after="0" w:line="276" w:lineRule="auto"/>
        <w:ind w:left="-6"/>
        <w:rPr>
          <w:szCs w:val="24"/>
        </w:rPr>
      </w:pPr>
    </w:p>
    <w:p w:rsidR="00D516E9" w:rsidRPr="00D516E9" w:rsidRDefault="00D516E9" w:rsidP="00A91815">
      <w:pPr>
        <w:numPr>
          <w:ilvl w:val="0"/>
          <w:numId w:val="43"/>
        </w:numPr>
        <w:spacing w:after="0" w:line="276" w:lineRule="auto"/>
        <w:ind w:left="567" w:right="4" w:hanging="573"/>
        <w:contextualSpacing/>
        <w:jc w:val="both"/>
        <w:rPr>
          <w:rFonts w:ascii="Arial" w:eastAsia="Arial" w:hAnsi="Arial" w:cs="Arial"/>
          <w:b/>
          <w:color w:val="000000"/>
          <w:sz w:val="24"/>
          <w:szCs w:val="24"/>
          <w:lang w:eastAsia="es-CL"/>
        </w:rPr>
      </w:pPr>
      <w:r w:rsidRPr="00D516E9">
        <w:rPr>
          <w:rFonts w:ascii="Arial" w:eastAsia="Arial" w:hAnsi="Arial" w:cs="Arial"/>
          <w:color w:val="000000"/>
          <w:sz w:val="24"/>
          <w:szCs w:val="24"/>
          <w:u w:val="single"/>
          <w:lang w:eastAsia="es-CL"/>
        </w:rPr>
        <w:t>Adjudicación:</w:t>
      </w:r>
      <w:r w:rsidRPr="00D516E9">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rsidR="00D516E9" w:rsidRDefault="00D516E9" w:rsidP="00A91815">
      <w:pPr>
        <w:spacing w:after="0" w:line="276" w:lineRule="auto"/>
        <w:jc w:val="both"/>
        <w:rPr>
          <w:rFonts w:ascii="Arial" w:hAnsi="Arial" w:cs="Arial"/>
          <w:b/>
          <w:sz w:val="24"/>
          <w:szCs w:val="24"/>
        </w:rPr>
      </w:pPr>
    </w:p>
    <w:p w:rsidR="00A91815" w:rsidRDefault="00A91815" w:rsidP="00A91815">
      <w:pPr>
        <w:spacing w:after="0" w:line="276" w:lineRule="auto"/>
        <w:jc w:val="both"/>
        <w:rPr>
          <w:rFonts w:ascii="Arial" w:hAnsi="Arial" w:cs="Arial"/>
          <w:b/>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VIII.</w:t>
      </w:r>
      <w:r w:rsidRPr="00D516E9">
        <w:rPr>
          <w:rFonts w:ascii="Arial" w:hAnsi="Arial" w:cs="Arial"/>
          <w:b/>
          <w:sz w:val="24"/>
          <w:szCs w:val="24"/>
        </w:rPr>
        <w:tab/>
        <w:t xml:space="preserve">CRITERIOS  Y PAUTA DE  EVALUACIÓN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La Comisión Evaluadora hará la evaluación técnica y formal  de los proyectos presentados por las organizaciones comunitarias, para dichos efectos la Comisión Evaluadora deberá:</w:t>
      </w:r>
    </w:p>
    <w:p w:rsidR="00D516E9" w:rsidRPr="00D516E9" w:rsidRDefault="00D516E9" w:rsidP="00A91815">
      <w:pPr>
        <w:numPr>
          <w:ilvl w:val="0"/>
          <w:numId w:val="4"/>
        </w:numPr>
        <w:spacing w:after="0" w:line="276" w:lineRule="auto"/>
        <w:ind w:hanging="360"/>
        <w:jc w:val="both"/>
        <w:rPr>
          <w:rFonts w:ascii="Arial" w:hAnsi="Arial" w:cs="Arial"/>
          <w:sz w:val="24"/>
          <w:szCs w:val="24"/>
        </w:rPr>
      </w:pPr>
      <w:r w:rsidRPr="00D516E9">
        <w:rPr>
          <w:rFonts w:ascii="Arial" w:hAnsi="Arial" w:cs="Arial"/>
          <w:sz w:val="24"/>
          <w:szCs w:val="24"/>
        </w:rPr>
        <w:t xml:space="preserve">Revisar los antecedentes presentados por los postulantes que constituyen requisitos para la postulación.  </w:t>
      </w:r>
    </w:p>
    <w:p w:rsidR="00D516E9" w:rsidRPr="00D516E9" w:rsidRDefault="00D516E9" w:rsidP="00A91815">
      <w:pPr>
        <w:numPr>
          <w:ilvl w:val="0"/>
          <w:numId w:val="4"/>
        </w:numPr>
        <w:spacing w:after="0" w:line="276" w:lineRule="auto"/>
        <w:ind w:hanging="360"/>
        <w:jc w:val="both"/>
        <w:rPr>
          <w:rFonts w:ascii="Arial" w:hAnsi="Arial" w:cs="Arial"/>
          <w:sz w:val="24"/>
          <w:szCs w:val="24"/>
        </w:rPr>
      </w:pPr>
      <w:r w:rsidRPr="00D516E9">
        <w:rPr>
          <w:rFonts w:ascii="Arial" w:hAnsi="Arial" w:cs="Arial"/>
          <w:sz w:val="24"/>
          <w:szCs w:val="24"/>
        </w:rPr>
        <w:t xml:space="preserve">Verificar el cumplimiento a cabalidad de los criterios generales y específicos, de los proyectos postulados.  </w:t>
      </w:r>
    </w:p>
    <w:p w:rsidR="00D516E9" w:rsidRPr="00D516E9" w:rsidRDefault="00D516E9" w:rsidP="00A91815">
      <w:pPr>
        <w:numPr>
          <w:ilvl w:val="0"/>
          <w:numId w:val="4"/>
        </w:numPr>
        <w:spacing w:after="0" w:line="276" w:lineRule="auto"/>
        <w:ind w:hanging="360"/>
        <w:jc w:val="both"/>
        <w:rPr>
          <w:rFonts w:ascii="Arial" w:hAnsi="Arial" w:cs="Arial"/>
          <w:sz w:val="24"/>
          <w:szCs w:val="24"/>
        </w:rPr>
      </w:pPr>
      <w:r w:rsidRPr="00D516E9">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rsidR="00D516E9" w:rsidRPr="00D516E9" w:rsidRDefault="00D516E9" w:rsidP="00A91815">
      <w:pPr>
        <w:numPr>
          <w:ilvl w:val="0"/>
          <w:numId w:val="4"/>
        </w:numPr>
        <w:spacing w:after="0" w:line="276" w:lineRule="auto"/>
        <w:ind w:hanging="360"/>
        <w:jc w:val="both"/>
        <w:rPr>
          <w:rFonts w:ascii="Arial" w:hAnsi="Arial" w:cs="Arial"/>
          <w:sz w:val="24"/>
          <w:szCs w:val="24"/>
        </w:rPr>
      </w:pPr>
      <w:r w:rsidRPr="00D516E9">
        <w:rPr>
          <w:rFonts w:ascii="Arial" w:hAnsi="Arial" w:cs="Arial"/>
          <w:sz w:val="24"/>
          <w:szCs w:val="24"/>
        </w:rPr>
        <w:t xml:space="preserve">Está facultada para pedir información adicional y así complementar el proyecto presentado por la organización.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 xml:space="preserve"> </w:t>
      </w:r>
    </w:p>
    <w:p w:rsid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Los proyectos serán evaluados de acuerdo con una pauta estándar que medirá los siguientes criterios: </w:t>
      </w:r>
    </w:p>
    <w:p w:rsidR="00A91815" w:rsidRPr="00D516E9" w:rsidRDefault="00A91815" w:rsidP="00A91815">
      <w:pPr>
        <w:spacing w:after="0" w:line="276" w:lineRule="auto"/>
        <w:ind w:left="-5"/>
        <w:jc w:val="both"/>
        <w:rPr>
          <w:rFonts w:ascii="Arial" w:hAnsi="Arial" w:cs="Arial"/>
          <w:sz w:val="24"/>
          <w:szCs w:val="24"/>
        </w:rPr>
      </w:pPr>
    </w:p>
    <w:p w:rsidR="00D516E9" w:rsidRPr="00D516E9" w:rsidRDefault="00D516E9" w:rsidP="00A91815">
      <w:pPr>
        <w:numPr>
          <w:ilvl w:val="0"/>
          <w:numId w:val="10"/>
        </w:numPr>
        <w:spacing w:after="0" w:line="276" w:lineRule="auto"/>
        <w:ind w:right="4"/>
        <w:contextualSpacing/>
        <w:jc w:val="both"/>
        <w:rPr>
          <w:rFonts w:ascii="Arial" w:eastAsia="Arial" w:hAnsi="Arial" w:cs="Arial"/>
          <w:color w:val="000000"/>
          <w:sz w:val="24"/>
          <w:szCs w:val="24"/>
          <w:lang w:eastAsia="es-CL"/>
        </w:rPr>
      </w:pPr>
      <w:r w:rsidRPr="00D516E9">
        <w:rPr>
          <w:rFonts w:ascii="Arial" w:eastAsia="Arial" w:hAnsi="Arial" w:cs="Arial"/>
          <w:noProof/>
          <w:color w:val="000000"/>
          <w:sz w:val="24"/>
          <w:szCs w:val="24"/>
          <w:lang w:val="es-MX" w:eastAsia="es-MX"/>
        </w:rPr>
        <mc:AlternateContent>
          <mc:Choice Requires="wps">
            <w:drawing>
              <wp:anchor distT="0" distB="0" distL="114300" distR="114300" simplePos="0" relativeHeight="251675648" behindDoc="0" locked="0" layoutInCell="1" allowOverlap="1" wp14:anchorId="1B5D4C04" wp14:editId="6539E76E">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37E8E" id="Conector recto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00E46947">
        <w:rPr>
          <w:rFonts w:ascii="Arial" w:eastAsia="Arial" w:hAnsi="Arial" w:cs="Arial"/>
          <w:color w:val="000000"/>
          <w:sz w:val="24"/>
          <w:szCs w:val="24"/>
          <w:lang w:eastAsia="es-CL"/>
        </w:rPr>
        <w:t>Cobertura (10</w:t>
      </w:r>
      <w:r w:rsidRPr="00D516E9">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rsidR="00D516E9" w:rsidRPr="00D516E9" w:rsidRDefault="00D516E9" w:rsidP="00A91815">
      <w:pPr>
        <w:spacing w:after="0" w:line="276" w:lineRule="auto"/>
        <w:ind w:left="712"/>
        <w:jc w:val="both"/>
        <w:rPr>
          <w:rFonts w:ascii="Arial" w:hAnsi="Arial" w:cs="Arial"/>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76672" behindDoc="0" locked="0" layoutInCell="1" allowOverlap="1" wp14:anchorId="797046B7" wp14:editId="6355DFED">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B454B" id="Conector recto 17" o:spid="_x0000_s1026" style="position:absolute;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rsidR="00E46947" w:rsidRPr="00BB4D00" w:rsidRDefault="00E46947" w:rsidP="00E46947">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rsidR="00E46947" w:rsidRPr="00BB4D00" w:rsidRDefault="00E46947" w:rsidP="00E46947">
      <w:pPr>
        <w:spacing w:after="0" w:line="276" w:lineRule="auto"/>
        <w:jc w:val="both"/>
        <w:rPr>
          <w:rFonts w:ascii="Arial" w:hAnsi="Arial" w:cs="Arial"/>
          <w:sz w:val="24"/>
          <w:szCs w:val="24"/>
        </w:rPr>
      </w:pPr>
    </w:p>
    <w:p w:rsidR="00E46947" w:rsidRDefault="00E46947" w:rsidP="00E46947">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Pr>
          <w:rFonts w:ascii="Arial" w:eastAsia="Arial" w:hAnsi="Arial" w:cs="Arial"/>
          <w:color w:val="000000"/>
          <w:sz w:val="24"/>
          <w:szCs w:val="24"/>
          <w:lang w:eastAsia="es-CL"/>
        </w:rPr>
        <w:t xml:space="preserve">Pretende evaluar proyectos que vengan a aportar a las familias </w:t>
      </w:r>
    </w:p>
    <w:p w:rsidR="00E46947" w:rsidRDefault="00E46947" w:rsidP="00E46947">
      <w:pPr>
        <w:pStyle w:val="Prrafodelista"/>
        <w:rPr>
          <w:szCs w:val="24"/>
        </w:rPr>
      </w:pPr>
    </w:p>
    <w:p w:rsidR="00705B18" w:rsidRDefault="00E46947" w:rsidP="00705B18">
      <w:pPr>
        <w:numPr>
          <w:ilvl w:val="0"/>
          <w:numId w:val="10"/>
        </w:numPr>
        <w:spacing w:after="0" w:line="276" w:lineRule="auto"/>
        <w:ind w:right="4"/>
        <w:contextualSpacing/>
        <w:jc w:val="both"/>
        <w:rPr>
          <w:rFonts w:ascii="Arial" w:eastAsia="Arial" w:hAnsi="Arial" w:cs="Arial"/>
          <w:b/>
          <w:color w:val="000000"/>
          <w:sz w:val="24"/>
          <w:szCs w:val="24"/>
          <w:lang w:eastAsia="es-CL"/>
        </w:rPr>
      </w:pPr>
      <w:r w:rsidRPr="00705B18">
        <w:rPr>
          <w:rFonts w:ascii="Arial" w:eastAsia="Arial" w:hAnsi="Arial" w:cs="Arial"/>
          <w:color w:val="000000"/>
          <w:sz w:val="24"/>
          <w:szCs w:val="24"/>
          <w:lang w:eastAsia="es-CL"/>
        </w:rPr>
        <w:t xml:space="preserve">Coherencia Social: (20%): </w:t>
      </w:r>
      <w:r w:rsidR="00705B18" w:rsidRPr="001D6743">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w:t>
      </w:r>
      <w:r w:rsidR="00705B18" w:rsidRPr="001D6743">
        <w:rPr>
          <w:rFonts w:ascii="Arial" w:eastAsia="Arial" w:hAnsi="Arial" w:cs="Arial"/>
          <w:b/>
          <w:color w:val="000000"/>
          <w:sz w:val="24"/>
          <w:szCs w:val="24"/>
          <w:lang w:eastAsia="es-CL"/>
        </w:rPr>
        <w:lastRenderedPageBreak/>
        <w:t xml:space="preserve">herramientas digitales, nuevos aportes laborales para las familias, etc. Es decir proyectos que vayan en beneficio de vecinos que estén afectados por la emergencia sanitaria. </w:t>
      </w:r>
    </w:p>
    <w:p w:rsidR="00E46947" w:rsidRPr="00705B18" w:rsidRDefault="00E46947" w:rsidP="00705B18">
      <w:pPr>
        <w:spacing w:after="0" w:line="276" w:lineRule="auto"/>
        <w:ind w:left="360" w:right="4"/>
        <w:contextualSpacing/>
        <w:jc w:val="both"/>
        <w:rPr>
          <w:szCs w:val="24"/>
        </w:rPr>
      </w:pPr>
      <w:bookmarkStart w:id="1" w:name="_GoBack"/>
      <w:bookmarkEnd w:id="1"/>
    </w:p>
    <w:p w:rsidR="00E46947" w:rsidRPr="00BB4D00" w:rsidRDefault="00E46947" w:rsidP="00E46947">
      <w:pPr>
        <w:numPr>
          <w:ilvl w:val="0"/>
          <w:numId w:val="10"/>
        </w:numPr>
        <w:spacing w:after="0" w:line="276" w:lineRule="auto"/>
        <w:ind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Capacitaciones (10</w:t>
      </w:r>
      <w:r w:rsidRPr="00BB4D00">
        <w:rPr>
          <w:rFonts w:ascii="Arial" w:eastAsia="Arial" w:hAnsi="Arial" w:cs="Arial"/>
          <w:color w:val="000000"/>
          <w:sz w:val="24"/>
          <w:szCs w:val="24"/>
          <w:lang w:eastAsia="es-CL"/>
        </w:rPr>
        <w:t>%): Asistencia a las capacitaciones realizadas por el municipio, para facilitar la postulación.</w:t>
      </w:r>
    </w:p>
    <w:p w:rsidR="00E46947" w:rsidRPr="00BB4D00" w:rsidRDefault="00E46947" w:rsidP="00E46947">
      <w:pPr>
        <w:spacing w:after="0" w:line="276" w:lineRule="auto"/>
        <w:ind w:left="720" w:right="4" w:hanging="10"/>
        <w:contextualSpacing/>
        <w:jc w:val="both"/>
        <w:rPr>
          <w:rFonts w:ascii="Arial" w:eastAsia="Arial" w:hAnsi="Arial" w:cs="Arial"/>
          <w:color w:val="000000"/>
          <w:sz w:val="24"/>
          <w:szCs w:val="24"/>
          <w:lang w:eastAsia="es-CL"/>
        </w:rPr>
      </w:pPr>
    </w:p>
    <w:p w:rsidR="00D516E9" w:rsidRPr="00E46947" w:rsidRDefault="007F3E61" w:rsidP="00E46947">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E46947" w:rsidRPr="00BB4D00">
        <w:rPr>
          <w:rFonts w:ascii="Arial" w:eastAsia="Arial" w:hAnsi="Arial" w:cs="Arial"/>
          <w:color w:val="000000"/>
          <w:sz w:val="24"/>
          <w:szCs w:val="24"/>
          <w:lang w:eastAsia="es-CL"/>
        </w:rPr>
        <w:t>%): Respaldo de entidades particulares que obtenga la organización para la ejecución del proyecto.</w:t>
      </w:r>
    </w:p>
    <w:p w:rsidR="00D516E9" w:rsidRPr="00D516E9" w:rsidRDefault="00D516E9" w:rsidP="00A91815">
      <w:pPr>
        <w:spacing w:after="0" w:line="276" w:lineRule="auto"/>
        <w:rPr>
          <w:b/>
          <w:szCs w:val="24"/>
        </w:rPr>
      </w:pPr>
    </w:p>
    <w:p w:rsidR="00D516E9" w:rsidRPr="00D516E9" w:rsidRDefault="00D516E9" w:rsidP="00A91815">
      <w:pPr>
        <w:spacing w:after="0" w:line="276" w:lineRule="auto"/>
        <w:rPr>
          <w:b/>
          <w:szCs w:val="24"/>
        </w:rPr>
      </w:pPr>
    </w:p>
    <w:p w:rsidR="00D516E9" w:rsidRPr="00D516E9" w:rsidRDefault="00D516E9" w:rsidP="00A91815">
      <w:pPr>
        <w:tabs>
          <w:tab w:val="center" w:pos="0"/>
        </w:tabs>
        <w:spacing w:after="0" w:line="276" w:lineRule="auto"/>
        <w:jc w:val="both"/>
        <w:rPr>
          <w:rFonts w:ascii="Arial" w:hAnsi="Arial" w:cs="Arial"/>
          <w:sz w:val="24"/>
          <w:szCs w:val="24"/>
        </w:rPr>
      </w:pPr>
      <w:r w:rsidRPr="00D516E9">
        <w:rPr>
          <w:rFonts w:ascii="Arial" w:hAnsi="Arial" w:cs="Arial"/>
          <w:b/>
          <w:sz w:val="24"/>
          <w:szCs w:val="24"/>
        </w:rPr>
        <w:t>IX.</w:t>
      </w:r>
      <w:r w:rsidRPr="00D516E9">
        <w:rPr>
          <w:rFonts w:ascii="Arial" w:hAnsi="Arial" w:cs="Arial"/>
          <w:b/>
          <w:sz w:val="24"/>
          <w:szCs w:val="24"/>
        </w:rPr>
        <w:tab/>
        <w:t>SELECCIÓN DE LOS PROYECTOS</w:t>
      </w:r>
    </w:p>
    <w:p w:rsidR="00D516E9" w:rsidRPr="00D516E9" w:rsidRDefault="00D516E9" w:rsidP="00A91815">
      <w:pPr>
        <w:spacing w:after="0" w:line="276" w:lineRule="auto"/>
        <w:jc w:val="both"/>
        <w:rPr>
          <w:rFonts w:ascii="Arial" w:hAnsi="Arial" w:cs="Arial"/>
          <w:b/>
          <w:sz w:val="24"/>
          <w:szCs w:val="24"/>
        </w:rPr>
      </w:pPr>
      <w:r w:rsidRPr="00D516E9">
        <w:rPr>
          <w:rFonts w:ascii="Arial" w:hAnsi="Arial" w:cs="Arial"/>
          <w:b/>
          <w:sz w:val="24"/>
          <w:szCs w:val="24"/>
        </w:rPr>
        <w:t xml:space="preserve">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Previo examen de admisibilidad, los proyectos declarados admisibles serán remitidos a la Comisión Evaluadora.</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La coordinación de la Comisión Evaluadora recaerá en el Director de Desarrollo Comunitario.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En la respectiva sesión, el Concejo  Municipal determinará en última instancia, la entrega de los recursos financieros a las entidades adjudicatarias.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jc w:val="both"/>
        <w:rPr>
          <w:rFonts w:ascii="Arial" w:hAnsi="Arial" w:cs="Arial"/>
          <w:b/>
          <w:sz w:val="24"/>
          <w:szCs w:val="24"/>
        </w:rPr>
      </w:pPr>
      <w:r w:rsidRPr="00D516E9">
        <w:rPr>
          <w:rFonts w:ascii="Arial" w:hAnsi="Arial" w:cs="Arial"/>
          <w:b/>
          <w:sz w:val="24"/>
          <w:szCs w:val="24"/>
        </w:rPr>
        <w:t xml:space="preserve">Contraparte Técnica: </w:t>
      </w:r>
    </w:p>
    <w:p w:rsidR="00D516E9" w:rsidRPr="00D516E9" w:rsidRDefault="00D516E9" w:rsidP="00A91815">
      <w:pPr>
        <w:spacing w:after="0" w:line="276" w:lineRule="auto"/>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80768" behindDoc="0" locked="0" layoutInCell="1" allowOverlap="1" wp14:anchorId="707C7444" wp14:editId="7185477E">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833EF" id="Conector recto 24" o:spid="_x0000_s1026" style="position:absolute;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D516E9">
        <w:rPr>
          <w:rFonts w:ascii="Arial" w:hAnsi="Arial" w:cs="Arial"/>
          <w:sz w:val="24"/>
          <w:szCs w:val="24"/>
        </w:rPr>
        <w:t xml:space="preserve">Publicar la nómina de proyectos seleccionados en página web del municipio.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79744" behindDoc="0" locked="0" layoutInCell="1" allowOverlap="1" wp14:anchorId="2114911B" wp14:editId="2D0F74AE">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8F3848" id="Conector recto 21" o:spid="_x0000_s1026" style="position:absolute;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rsidR="00D516E9" w:rsidRPr="00D516E9" w:rsidRDefault="00D516E9" w:rsidP="00A91815">
      <w:pPr>
        <w:spacing w:after="0" w:line="276" w:lineRule="auto"/>
        <w:jc w:val="both"/>
        <w:rPr>
          <w:rFonts w:ascii="Arial" w:hAnsi="Arial" w:cs="Arial"/>
          <w:sz w:val="24"/>
          <w:szCs w:val="24"/>
        </w:rPr>
      </w:pPr>
    </w:p>
    <w:p w:rsidR="00D516E9" w:rsidRPr="00D516E9" w:rsidRDefault="00D516E9" w:rsidP="00A91815">
      <w:pPr>
        <w:tabs>
          <w:tab w:val="center" w:pos="481"/>
          <w:tab w:val="center" w:pos="2721"/>
        </w:tabs>
        <w:spacing w:after="0" w:line="276" w:lineRule="auto"/>
        <w:jc w:val="both"/>
        <w:rPr>
          <w:rFonts w:ascii="Arial" w:hAnsi="Arial" w:cs="Arial"/>
          <w:b/>
          <w:sz w:val="24"/>
          <w:szCs w:val="24"/>
        </w:rPr>
      </w:pPr>
      <w:r w:rsidRPr="00D516E9">
        <w:rPr>
          <w:rFonts w:ascii="Arial" w:hAnsi="Arial" w:cs="Arial"/>
          <w:b/>
          <w:sz w:val="24"/>
          <w:szCs w:val="24"/>
        </w:rPr>
        <w:t>X.</w:t>
      </w:r>
      <w:r w:rsidRPr="00D516E9">
        <w:rPr>
          <w:rFonts w:ascii="Arial" w:hAnsi="Arial" w:cs="Arial"/>
          <w:b/>
          <w:sz w:val="24"/>
          <w:szCs w:val="24"/>
        </w:rPr>
        <w:tab/>
      </w:r>
      <w:r w:rsidRPr="00D516E9">
        <w:rPr>
          <w:rFonts w:ascii="Arial" w:hAnsi="Arial" w:cs="Arial"/>
          <w:b/>
          <w:sz w:val="24"/>
          <w:szCs w:val="24"/>
        </w:rPr>
        <w:tab/>
        <w:t xml:space="preserve">EJECUCIÓN FÍSICA Y FINANCIERA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lastRenderedPageBreak/>
        <w:t>Los recursos necesarios para la ejecución de los proyectos aprobados serán entregados por Tesorería Municipal, mediante un cheque nominativo a nombre de la organización ejecutora del proyecto Y DEBERAN SER RETIRADOS POR EL REPRESENTANTE LEGAL DE LA MISMA.</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ind w:left="-5"/>
        <w:jc w:val="both"/>
        <w:rPr>
          <w:rFonts w:ascii="Arial" w:hAnsi="Arial" w:cs="Arial"/>
          <w:sz w:val="24"/>
          <w:szCs w:val="24"/>
        </w:rPr>
      </w:pPr>
    </w:p>
    <w:p w:rsidR="00D516E9" w:rsidRPr="00D516E9" w:rsidRDefault="00D516E9" w:rsidP="00A91815">
      <w:pPr>
        <w:spacing w:after="0" w:line="276" w:lineRule="auto"/>
        <w:rPr>
          <w:rFonts w:ascii="Arial" w:hAnsi="Arial" w:cs="Arial"/>
          <w:sz w:val="24"/>
          <w:szCs w:val="24"/>
        </w:rPr>
      </w:pPr>
      <w:r w:rsidRPr="00D516E9">
        <w:rPr>
          <w:rFonts w:ascii="Arial" w:hAnsi="Arial" w:cs="Arial"/>
          <w:b/>
          <w:sz w:val="24"/>
          <w:szCs w:val="24"/>
        </w:rPr>
        <w:t>XI.</w:t>
      </w:r>
      <w:r w:rsidRPr="00D516E9">
        <w:rPr>
          <w:rFonts w:ascii="Arial" w:hAnsi="Arial" w:cs="Arial"/>
          <w:b/>
          <w:sz w:val="24"/>
          <w:szCs w:val="24"/>
        </w:rPr>
        <w:tab/>
        <w:t xml:space="preserve">RENDICIÓN DE CUENTAS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De acuerdo con las presentes Bases, el proceso de rendición de cuentas exige realizar los siguientes pasos: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D516E9">
        <w:rPr>
          <w:rFonts w:ascii="Arial" w:hAnsi="Arial" w:cs="Arial"/>
          <w:b/>
          <w:sz w:val="24"/>
          <w:szCs w:val="24"/>
        </w:rPr>
        <w:t>original</w:t>
      </w:r>
      <w:r w:rsidRPr="00D516E9">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spacing w:after="0" w:line="276" w:lineRule="auto"/>
        <w:ind w:left="-5"/>
        <w:jc w:val="both"/>
        <w:rPr>
          <w:rFonts w:ascii="Arial" w:hAnsi="Arial" w:cs="Arial"/>
          <w:sz w:val="24"/>
          <w:szCs w:val="24"/>
        </w:rPr>
      </w:pPr>
      <w:r w:rsidRPr="00D516E9">
        <w:rPr>
          <w:rFonts w:ascii="Arial" w:hAnsi="Arial" w:cs="Arial"/>
          <w:sz w:val="24"/>
          <w:szCs w:val="24"/>
        </w:rPr>
        <w:t xml:space="preserve">La rendición deberá incorporar a lo menos los siguientes documentos: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Ficha Rendición de Gastos</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 xml:space="preserve">Registro de asistencia de los beneficiarios a las actividades realizadas.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 xml:space="preserve">Registro fotográfico de las actividades realizadas.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 xml:space="preserve">Boletas y Facturas con sus respectivas Guías de Despacho, si corresponde.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b/>
          <w:sz w:val="24"/>
          <w:szCs w:val="24"/>
        </w:rPr>
        <w:t>No</w:t>
      </w:r>
      <w:r w:rsidRPr="00D516E9">
        <w:rPr>
          <w:rFonts w:ascii="Arial" w:hAnsi="Arial" w:cs="Arial"/>
          <w:sz w:val="24"/>
          <w:szCs w:val="24"/>
        </w:rPr>
        <w:t xml:space="preserve"> se aceptará la presentación de documentación enmendada, en especial, aquellos que acrediten el gasto efectuado.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noProof/>
          <w:sz w:val="24"/>
          <w:szCs w:val="24"/>
          <w:lang w:val="es-MX" w:eastAsia="es-MX"/>
        </w:rPr>
        <mc:AlternateContent>
          <mc:Choice Requires="wps">
            <w:drawing>
              <wp:anchor distT="0" distB="0" distL="114300" distR="114300" simplePos="0" relativeHeight="251678720" behindDoc="0" locked="0" layoutInCell="1" allowOverlap="1" wp14:anchorId="44FBEFB5" wp14:editId="1027CAF3">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9468FC" id="Conector recto 20" o:spid="_x0000_s1026" style="position:absolute;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D516E9">
        <w:rPr>
          <w:rFonts w:ascii="Arial" w:hAnsi="Arial" w:cs="Arial"/>
          <w:noProof/>
          <w:sz w:val="24"/>
          <w:szCs w:val="24"/>
          <w:lang w:val="es-MX" w:eastAsia="es-MX"/>
        </w:rPr>
        <mc:AlternateContent>
          <mc:Choice Requires="wps">
            <w:drawing>
              <wp:anchor distT="0" distB="0" distL="114300" distR="114300" simplePos="0" relativeHeight="251677696" behindDoc="0" locked="0" layoutInCell="1" allowOverlap="1" wp14:anchorId="61A177BC" wp14:editId="0A7B4EA0">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48D99D" id="Conector recto 19"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D516E9">
        <w:rPr>
          <w:rFonts w:ascii="Arial" w:hAnsi="Arial" w:cs="Arial"/>
          <w:sz w:val="24"/>
          <w:szCs w:val="24"/>
        </w:rPr>
        <w:t xml:space="preserve">Para todo gasto que supere los $21.000 será </w:t>
      </w:r>
      <w:r w:rsidRPr="00D516E9">
        <w:rPr>
          <w:rFonts w:ascii="Arial" w:hAnsi="Arial" w:cs="Arial"/>
          <w:b/>
          <w:sz w:val="24"/>
          <w:szCs w:val="24"/>
        </w:rPr>
        <w:t xml:space="preserve">obligatoria </w:t>
      </w:r>
      <w:r w:rsidRPr="00D516E9">
        <w:rPr>
          <w:rFonts w:ascii="Arial" w:hAnsi="Arial" w:cs="Arial"/>
          <w:sz w:val="24"/>
          <w:szCs w:val="24"/>
        </w:rPr>
        <w:t>la presentación de facturas,</w:t>
      </w:r>
      <w:r w:rsidRPr="00D516E9">
        <w:rPr>
          <w:rFonts w:ascii="Arial" w:hAnsi="Arial" w:cs="Arial"/>
          <w:b/>
          <w:sz w:val="24"/>
          <w:szCs w:val="24"/>
        </w:rPr>
        <w:t xml:space="preserve"> </w:t>
      </w:r>
      <w:r w:rsidRPr="00D516E9">
        <w:rPr>
          <w:rFonts w:ascii="Arial" w:hAnsi="Arial" w:cs="Arial"/>
          <w:sz w:val="24"/>
          <w:szCs w:val="24"/>
        </w:rPr>
        <w:t>cuya</w:t>
      </w:r>
      <w:r w:rsidRPr="00D516E9">
        <w:rPr>
          <w:rFonts w:ascii="Arial" w:hAnsi="Arial" w:cs="Arial"/>
          <w:b/>
          <w:sz w:val="24"/>
          <w:szCs w:val="24"/>
        </w:rPr>
        <w:t xml:space="preserve"> </w:t>
      </w:r>
      <w:r w:rsidRPr="00D516E9">
        <w:rPr>
          <w:rFonts w:ascii="Arial" w:hAnsi="Arial" w:cs="Arial"/>
          <w:sz w:val="24"/>
          <w:szCs w:val="24"/>
        </w:rPr>
        <w:t xml:space="preserve">emisión deberá estar correctamente emitida (registrar la </w:t>
      </w:r>
      <w:r w:rsidRPr="00D516E9">
        <w:rPr>
          <w:rFonts w:ascii="Arial" w:hAnsi="Arial" w:cs="Arial"/>
          <w:sz w:val="24"/>
          <w:szCs w:val="24"/>
        </w:rPr>
        <w:lastRenderedPageBreak/>
        <w:t xml:space="preserve">fecha de emisión; Rut, nombre y firma de la organización ejecutora del proyecto; condiciones de venta; cantidad, detalle y valor unitario de las especies adquiridas y valor neto y total de la compra), o boleta que contenga la misma información detallada en factura.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 xml:space="preserve">Si las facturas no indican detalle de los materiales o insumos adquiridos, se debe exigir la Guía de Despacho, a fin de ser presentada en la rendición de cuentas.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rsidR="00D516E9" w:rsidRPr="00D516E9" w:rsidRDefault="00D516E9" w:rsidP="00A91815">
      <w:pPr>
        <w:numPr>
          <w:ilvl w:val="0"/>
          <w:numId w:val="5"/>
        </w:numPr>
        <w:spacing w:after="0" w:line="276" w:lineRule="auto"/>
        <w:ind w:hanging="720"/>
        <w:jc w:val="both"/>
        <w:rPr>
          <w:rFonts w:ascii="Arial" w:hAnsi="Arial" w:cs="Arial"/>
          <w:sz w:val="24"/>
          <w:szCs w:val="24"/>
        </w:rPr>
      </w:pPr>
      <w:r w:rsidRPr="00D516E9">
        <w:rPr>
          <w:rFonts w:ascii="Arial" w:hAnsi="Arial" w:cs="Arial"/>
          <w:sz w:val="24"/>
          <w:szCs w:val="24"/>
        </w:rPr>
        <w:t>En el caso de proyectos de equipamiento, presentar inventario actualizado que acredite que los fondos fueron invertidos en dichos bienes y que están incluidos en este.</w:t>
      </w:r>
    </w:p>
    <w:p w:rsidR="00D516E9" w:rsidRPr="00D516E9" w:rsidRDefault="00D516E9" w:rsidP="00A91815">
      <w:pPr>
        <w:spacing w:after="0" w:line="276" w:lineRule="auto"/>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En el caso que no se utilice la totalidad del dinero adjudicado, estos deben ser devueltos al municipio, a través de un reintegro municipal.</w:t>
      </w:r>
    </w:p>
    <w:p w:rsidR="00D516E9" w:rsidRPr="00D516E9" w:rsidRDefault="00D516E9" w:rsidP="00A91815">
      <w:pPr>
        <w:spacing w:after="0" w:line="276" w:lineRule="auto"/>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En el caso que el gasto sea mayor al monto adjudicado, se asume que esa diferencia es financiada con recursos propios de la organización.</w:t>
      </w:r>
    </w:p>
    <w:p w:rsidR="00D516E9" w:rsidRPr="00D516E9" w:rsidRDefault="00D516E9" w:rsidP="00A91815">
      <w:pPr>
        <w:spacing w:after="0" w:line="276" w:lineRule="auto"/>
        <w:jc w:val="both"/>
        <w:rPr>
          <w:rFonts w:ascii="Arial" w:hAnsi="Arial" w:cs="Arial"/>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p>
    <w:p w:rsidR="00D516E9" w:rsidRDefault="00D516E9" w:rsidP="00A91815">
      <w:pPr>
        <w:spacing w:after="0" w:line="276" w:lineRule="auto"/>
        <w:jc w:val="both"/>
        <w:rPr>
          <w:rFonts w:ascii="Arial" w:hAnsi="Arial" w:cs="Arial"/>
          <w:b/>
          <w:sz w:val="24"/>
          <w:szCs w:val="24"/>
        </w:rPr>
      </w:pPr>
    </w:p>
    <w:p w:rsidR="00D516E9" w:rsidRDefault="00D516E9" w:rsidP="00A91815">
      <w:pPr>
        <w:spacing w:after="0" w:line="276" w:lineRule="auto"/>
        <w:jc w:val="both"/>
        <w:rPr>
          <w:rFonts w:ascii="Arial" w:hAnsi="Arial" w:cs="Arial"/>
          <w:b/>
          <w:sz w:val="24"/>
          <w:szCs w:val="24"/>
        </w:rPr>
      </w:pP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b/>
          <w:sz w:val="24"/>
          <w:szCs w:val="24"/>
        </w:rPr>
        <w:t>XII.</w:t>
      </w:r>
      <w:r w:rsidRPr="00D516E9">
        <w:rPr>
          <w:rFonts w:ascii="Arial" w:hAnsi="Arial" w:cs="Arial"/>
          <w:b/>
          <w:sz w:val="24"/>
          <w:szCs w:val="24"/>
        </w:rPr>
        <w:tab/>
        <w:t xml:space="preserve">CRONOGRAMA GENERAL </w:t>
      </w:r>
    </w:p>
    <w:p w:rsidR="00D516E9" w:rsidRPr="00D516E9" w:rsidRDefault="00D516E9" w:rsidP="00A91815">
      <w:pPr>
        <w:spacing w:after="0" w:line="276" w:lineRule="auto"/>
        <w:jc w:val="both"/>
        <w:rPr>
          <w:rFonts w:ascii="Arial" w:hAnsi="Arial" w:cs="Arial"/>
          <w:sz w:val="24"/>
          <w:szCs w:val="24"/>
        </w:rPr>
      </w:pPr>
      <w:r w:rsidRPr="00D516E9">
        <w:rPr>
          <w:rFonts w:ascii="Arial" w:hAnsi="Arial" w:cs="Arial"/>
          <w:sz w:val="24"/>
          <w:szCs w:val="24"/>
        </w:rPr>
        <w:t xml:space="preserve"> </w:t>
      </w:r>
    </w:p>
    <w:tbl>
      <w:tblPr>
        <w:tblStyle w:val="TableGrid1"/>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D516E9" w:rsidRPr="00D516E9" w:rsidTr="00344B25">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rsidR="00D516E9" w:rsidRPr="00D516E9" w:rsidRDefault="00D516E9" w:rsidP="00A91815">
            <w:pPr>
              <w:spacing w:line="276" w:lineRule="auto"/>
              <w:ind w:left="2"/>
              <w:jc w:val="both"/>
              <w:rPr>
                <w:rFonts w:ascii="Arial" w:hAnsi="Arial" w:cs="Arial"/>
                <w:sz w:val="24"/>
                <w:szCs w:val="24"/>
              </w:rPr>
            </w:pPr>
          </w:p>
        </w:tc>
      </w:tr>
      <w:tr w:rsidR="00D516E9" w:rsidRPr="00D516E9" w:rsidTr="00344B25">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rsidR="00D516E9" w:rsidRPr="00D516E9" w:rsidRDefault="00D516E9" w:rsidP="00A91815">
            <w:pPr>
              <w:spacing w:line="276" w:lineRule="auto"/>
              <w:ind w:left="2"/>
              <w:jc w:val="both"/>
              <w:rPr>
                <w:rFonts w:ascii="Arial" w:hAnsi="Arial" w:cs="Arial"/>
                <w:sz w:val="24"/>
                <w:szCs w:val="24"/>
              </w:rPr>
            </w:pPr>
          </w:p>
        </w:tc>
      </w:tr>
      <w:tr w:rsidR="00D516E9" w:rsidRPr="00D516E9" w:rsidTr="00344B25">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rsidR="00D516E9" w:rsidRPr="00D516E9" w:rsidRDefault="00D516E9" w:rsidP="00A91815">
            <w:pPr>
              <w:spacing w:line="276" w:lineRule="auto"/>
              <w:ind w:left="2"/>
              <w:jc w:val="both"/>
              <w:rPr>
                <w:rFonts w:ascii="Arial" w:hAnsi="Arial" w:cs="Arial"/>
                <w:sz w:val="24"/>
                <w:szCs w:val="24"/>
              </w:rPr>
            </w:pPr>
          </w:p>
        </w:tc>
      </w:tr>
      <w:tr w:rsidR="00D516E9" w:rsidRPr="00D516E9" w:rsidTr="00344B25">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color w:val="FFFFFF" w:themeColor="background1"/>
                <w:sz w:val="24"/>
                <w:szCs w:val="24"/>
              </w:rPr>
            </w:pPr>
            <w:r w:rsidRPr="00D516E9">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rsidR="00D516E9" w:rsidRPr="00D516E9" w:rsidRDefault="00D516E9" w:rsidP="00A91815">
            <w:pPr>
              <w:spacing w:line="276" w:lineRule="auto"/>
              <w:ind w:left="2"/>
              <w:jc w:val="both"/>
              <w:rPr>
                <w:rFonts w:ascii="Arial" w:hAnsi="Arial" w:cs="Arial"/>
                <w:sz w:val="24"/>
                <w:szCs w:val="24"/>
              </w:rPr>
            </w:pPr>
          </w:p>
        </w:tc>
      </w:tr>
      <w:tr w:rsidR="00D516E9" w:rsidRPr="00D516E9" w:rsidTr="00344B25">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rsidR="00D516E9" w:rsidRPr="00D516E9" w:rsidRDefault="00D516E9" w:rsidP="00A91815">
            <w:pPr>
              <w:spacing w:line="276" w:lineRule="auto"/>
              <w:jc w:val="both"/>
              <w:rPr>
                <w:rFonts w:ascii="Arial" w:hAnsi="Arial" w:cs="Arial"/>
                <w:sz w:val="24"/>
                <w:szCs w:val="24"/>
              </w:rPr>
            </w:pPr>
          </w:p>
        </w:tc>
      </w:tr>
      <w:tr w:rsidR="00D516E9" w:rsidRPr="00D516E9" w:rsidTr="00344B25">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rsidR="00D516E9" w:rsidRPr="00D516E9" w:rsidRDefault="00D516E9" w:rsidP="00A91815">
            <w:pPr>
              <w:spacing w:line="276" w:lineRule="auto"/>
              <w:ind w:left="2"/>
              <w:jc w:val="both"/>
              <w:rPr>
                <w:rFonts w:ascii="Arial" w:hAnsi="Arial" w:cs="Arial"/>
                <w:sz w:val="24"/>
                <w:szCs w:val="24"/>
              </w:rPr>
            </w:pPr>
          </w:p>
        </w:tc>
      </w:tr>
      <w:tr w:rsidR="00D516E9" w:rsidRPr="00D516E9" w:rsidTr="00344B25">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rsidR="00D516E9" w:rsidRPr="00D516E9" w:rsidRDefault="00D516E9" w:rsidP="00A91815">
            <w:pPr>
              <w:spacing w:line="276" w:lineRule="auto"/>
              <w:ind w:left="2"/>
              <w:jc w:val="both"/>
              <w:rPr>
                <w:rFonts w:ascii="Arial" w:hAnsi="Arial" w:cs="Arial"/>
                <w:sz w:val="24"/>
                <w:szCs w:val="24"/>
              </w:rPr>
            </w:pPr>
            <w:r w:rsidRPr="00D516E9">
              <w:rPr>
                <w:rFonts w:ascii="Arial" w:hAnsi="Arial" w:cs="Arial"/>
                <w:b/>
                <w:sz w:val="24"/>
                <w:szCs w:val="24"/>
              </w:rPr>
              <w:t>Hasta el 31 de diciembre 2020</w:t>
            </w:r>
          </w:p>
        </w:tc>
      </w:tr>
      <w:tr w:rsidR="00D516E9" w:rsidRPr="00D516E9" w:rsidTr="00344B25">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D516E9" w:rsidRPr="00D516E9" w:rsidRDefault="00D516E9" w:rsidP="00A91815">
            <w:pPr>
              <w:spacing w:line="276" w:lineRule="auto"/>
              <w:jc w:val="both"/>
              <w:rPr>
                <w:rFonts w:ascii="Arial" w:hAnsi="Arial" w:cs="Arial"/>
                <w:sz w:val="24"/>
                <w:szCs w:val="24"/>
              </w:rPr>
            </w:pPr>
            <w:r w:rsidRPr="00D516E9">
              <w:rPr>
                <w:rFonts w:ascii="Arial" w:hAnsi="Arial" w:cs="Arial"/>
                <w:color w:val="FFFFFF"/>
                <w:sz w:val="24"/>
                <w:szCs w:val="24"/>
              </w:rPr>
              <w:t>Rendición de cuentas</w:t>
            </w:r>
            <w:r w:rsidRPr="00D516E9">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rsidR="00D516E9" w:rsidRPr="00D516E9" w:rsidRDefault="00D516E9" w:rsidP="00A91815">
            <w:pPr>
              <w:spacing w:line="276" w:lineRule="auto"/>
              <w:ind w:left="2"/>
              <w:jc w:val="both"/>
              <w:rPr>
                <w:rFonts w:ascii="Arial" w:hAnsi="Arial" w:cs="Arial"/>
                <w:sz w:val="24"/>
                <w:szCs w:val="24"/>
              </w:rPr>
            </w:pPr>
            <w:r w:rsidRPr="00D516E9">
              <w:rPr>
                <w:rFonts w:ascii="Arial" w:hAnsi="Arial" w:cs="Arial"/>
                <w:b/>
                <w:sz w:val="24"/>
                <w:szCs w:val="24"/>
              </w:rPr>
              <w:t>Hasta el 15 de enero 2021</w:t>
            </w:r>
          </w:p>
        </w:tc>
      </w:tr>
    </w:tbl>
    <w:p w:rsidR="00D516E9" w:rsidRPr="00D516E9" w:rsidRDefault="00D516E9" w:rsidP="00A91815">
      <w:pPr>
        <w:spacing w:after="0" w:line="276" w:lineRule="auto"/>
        <w:jc w:val="both"/>
        <w:rPr>
          <w:rFonts w:ascii="Arial" w:hAnsi="Arial" w:cs="Arial"/>
          <w:sz w:val="24"/>
          <w:szCs w:val="24"/>
        </w:rPr>
      </w:pPr>
    </w:p>
    <w:p w:rsidR="00D516E9" w:rsidRDefault="00D516E9" w:rsidP="00A91815">
      <w:pPr>
        <w:pStyle w:val="Prrafodelista"/>
        <w:spacing w:after="0" w:line="276" w:lineRule="auto"/>
        <w:ind w:left="714" w:firstLine="0"/>
        <w:rPr>
          <w:b/>
          <w:szCs w:val="24"/>
        </w:rPr>
      </w:pPr>
    </w:p>
    <w:p w:rsidR="00E93BD3" w:rsidRPr="008E5570" w:rsidRDefault="00E93BD3" w:rsidP="00A91815">
      <w:pPr>
        <w:spacing w:after="0" w:line="276" w:lineRule="auto"/>
        <w:rPr>
          <w:rFonts w:ascii="Arial" w:hAnsi="Arial" w:cs="Arial"/>
          <w:sz w:val="24"/>
          <w:szCs w:val="24"/>
        </w:rPr>
      </w:pPr>
    </w:p>
    <w:sectPr w:rsidR="00E93BD3" w:rsidRPr="008E5570" w:rsidSect="00A307A6">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82B" w:rsidRDefault="0074582B" w:rsidP="00E93BD3">
      <w:pPr>
        <w:spacing w:after="0" w:line="240" w:lineRule="auto"/>
      </w:pPr>
      <w:r>
        <w:separator/>
      </w:r>
    </w:p>
  </w:endnote>
  <w:endnote w:type="continuationSeparator" w:id="0">
    <w:p w:rsidR="0074582B" w:rsidRDefault="0074582B"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82B" w:rsidRDefault="0074582B" w:rsidP="00E93BD3">
      <w:pPr>
        <w:spacing w:after="0" w:line="240" w:lineRule="auto"/>
      </w:pPr>
      <w:r>
        <w:separator/>
      </w:r>
    </w:p>
  </w:footnote>
  <w:footnote w:type="continuationSeparator" w:id="0">
    <w:p w:rsidR="0074582B" w:rsidRDefault="0074582B"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68" w:rsidRDefault="001B6F68">
    <w:pPr>
      <w:pStyle w:val="Encabezado"/>
    </w:pPr>
    <w:r>
      <w:rPr>
        <w:noProof/>
        <w:lang w:val="es-MX" w:eastAsia="es-MX"/>
      </w:rPr>
      <w:drawing>
        <wp:anchor distT="0" distB="0" distL="114300" distR="114300" simplePos="0" relativeHeight="251659264" behindDoc="0" locked="0" layoutInCell="1" allowOverlap="1" wp14:anchorId="5F45A564" wp14:editId="0DE6E42B">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rsidR="001B6F68" w:rsidRDefault="001B6F68">
    <w:pPr>
      <w:pStyle w:val="Encabezado"/>
    </w:pPr>
  </w:p>
  <w:p w:rsidR="001B6F68" w:rsidRDefault="001B6F68">
    <w:pPr>
      <w:pStyle w:val="Encabezado"/>
    </w:pPr>
  </w:p>
  <w:p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71C61438"/>
    <w:lvl w:ilvl="0" w:tplc="F210EA5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15:restartNumberingAfterBreak="0">
    <w:nsid w:val="40A94E99"/>
    <w:multiLevelType w:val="hybridMultilevel"/>
    <w:tmpl w:val="53AA2FE4"/>
    <w:lvl w:ilvl="0" w:tplc="780CC850">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7"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0"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3"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5"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8"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1"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0"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1"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3"/>
  </w:num>
  <w:num w:numId="3">
    <w:abstractNumId w:val="31"/>
  </w:num>
  <w:num w:numId="4">
    <w:abstractNumId w:val="38"/>
  </w:num>
  <w:num w:numId="5">
    <w:abstractNumId w:val="13"/>
  </w:num>
  <w:num w:numId="6">
    <w:abstractNumId w:val="4"/>
  </w:num>
  <w:num w:numId="7">
    <w:abstractNumId w:val="8"/>
  </w:num>
  <w:num w:numId="8">
    <w:abstractNumId w:val="10"/>
  </w:num>
  <w:num w:numId="9">
    <w:abstractNumId w:val="28"/>
  </w:num>
  <w:num w:numId="10">
    <w:abstractNumId w:val="0"/>
  </w:num>
  <w:num w:numId="11">
    <w:abstractNumId w:val="37"/>
  </w:num>
  <w:num w:numId="12">
    <w:abstractNumId w:val="35"/>
  </w:num>
  <w:num w:numId="13">
    <w:abstractNumId w:val="20"/>
  </w:num>
  <w:num w:numId="14">
    <w:abstractNumId w:val="34"/>
  </w:num>
  <w:num w:numId="15">
    <w:abstractNumId w:val="3"/>
  </w:num>
  <w:num w:numId="16">
    <w:abstractNumId w:val="21"/>
  </w:num>
  <w:num w:numId="17">
    <w:abstractNumId w:val="36"/>
  </w:num>
  <w:num w:numId="18">
    <w:abstractNumId w:val="22"/>
  </w:num>
  <w:num w:numId="19">
    <w:abstractNumId w:val="24"/>
  </w:num>
  <w:num w:numId="20">
    <w:abstractNumId w:val="27"/>
  </w:num>
  <w:num w:numId="21">
    <w:abstractNumId w:val="2"/>
  </w:num>
  <w:num w:numId="22">
    <w:abstractNumId w:val="15"/>
  </w:num>
  <w:num w:numId="23">
    <w:abstractNumId w:val="19"/>
  </w:num>
  <w:num w:numId="24">
    <w:abstractNumId w:val="43"/>
  </w:num>
  <w:num w:numId="25">
    <w:abstractNumId w:val="26"/>
  </w:num>
  <w:num w:numId="26">
    <w:abstractNumId w:val="42"/>
  </w:num>
  <w:num w:numId="27">
    <w:abstractNumId w:val="41"/>
  </w:num>
  <w:num w:numId="28">
    <w:abstractNumId w:val="7"/>
  </w:num>
  <w:num w:numId="29">
    <w:abstractNumId w:val="12"/>
  </w:num>
  <w:num w:numId="30">
    <w:abstractNumId w:val="1"/>
  </w:num>
  <w:num w:numId="31">
    <w:abstractNumId w:val="30"/>
  </w:num>
  <w:num w:numId="32">
    <w:abstractNumId w:val="9"/>
  </w:num>
  <w:num w:numId="33">
    <w:abstractNumId w:val="33"/>
  </w:num>
  <w:num w:numId="34">
    <w:abstractNumId w:val="6"/>
  </w:num>
  <w:num w:numId="35">
    <w:abstractNumId w:val="11"/>
  </w:num>
  <w:num w:numId="36">
    <w:abstractNumId w:val="18"/>
  </w:num>
  <w:num w:numId="37">
    <w:abstractNumId w:val="32"/>
  </w:num>
  <w:num w:numId="38">
    <w:abstractNumId w:val="14"/>
  </w:num>
  <w:num w:numId="39">
    <w:abstractNumId w:val="17"/>
  </w:num>
  <w:num w:numId="40">
    <w:abstractNumId w:val="29"/>
  </w:num>
  <w:num w:numId="41">
    <w:abstractNumId w:val="25"/>
  </w:num>
  <w:num w:numId="42">
    <w:abstractNumId w:val="40"/>
  </w:num>
  <w:num w:numId="43">
    <w:abstractNumId w:val="39"/>
  </w:num>
  <w:num w:numId="44">
    <w:abstractNumId w:val="4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42A06"/>
    <w:rsid w:val="000643D0"/>
    <w:rsid w:val="000A0AB3"/>
    <w:rsid w:val="000B7012"/>
    <w:rsid w:val="000F1F77"/>
    <w:rsid w:val="00114269"/>
    <w:rsid w:val="00133599"/>
    <w:rsid w:val="00157206"/>
    <w:rsid w:val="00182AC6"/>
    <w:rsid w:val="001A2A17"/>
    <w:rsid w:val="001B6F68"/>
    <w:rsid w:val="001C12CC"/>
    <w:rsid w:val="001C69B8"/>
    <w:rsid w:val="001C7E56"/>
    <w:rsid w:val="001D0DEC"/>
    <w:rsid w:val="001E4D0B"/>
    <w:rsid w:val="00206047"/>
    <w:rsid w:val="0021049E"/>
    <w:rsid w:val="00223B47"/>
    <w:rsid w:val="00226C85"/>
    <w:rsid w:val="00284090"/>
    <w:rsid w:val="002864E9"/>
    <w:rsid w:val="002A1561"/>
    <w:rsid w:val="002D7FCD"/>
    <w:rsid w:val="00304B56"/>
    <w:rsid w:val="00313D39"/>
    <w:rsid w:val="00356DAB"/>
    <w:rsid w:val="0036457B"/>
    <w:rsid w:val="00382EA5"/>
    <w:rsid w:val="003830E4"/>
    <w:rsid w:val="00431491"/>
    <w:rsid w:val="00446E4A"/>
    <w:rsid w:val="00467D89"/>
    <w:rsid w:val="004A2F41"/>
    <w:rsid w:val="004E7A3E"/>
    <w:rsid w:val="00545DFE"/>
    <w:rsid w:val="0055106B"/>
    <w:rsid w:val="00552AC6"/>
    <w:rsid w:val="005E1780"/>
    <w:rsid w:val="00624305"/>
    <w:rsid w:val="0062662F"/>
    <w:rsid w:val="00631071"/>
    <w:rsid w:val="00665490"/>
    <w:rsid w:val="00673890"/>
    <w:rsid w:val="006B44EF"/>
    <w:rsid w:val="006B6243"/>
    <w:rsid w:val="006D1615"/>
    <w:rsid w:val="006E2EC0"/>
    <w:rsid w:val="006E7DF3"/>
    <w:rsid w:val="00705B18"/>
    <w:rsid w:val="007360F9"/>
    <w:rsid w:val="0074049A"/>
    <w:rsid w:val="0074582B"/>
    <w:rsid w:val="00765B48"/>
    <w:rsid w:val="007724DB"/>
    <w:rsid w:val="00783181"/>
    <w:rsid w:val="007E07ED"/>
    <w:rsid w:val="007F3E61"/>
    <w:rsid w:val="008421C6"/>
    <w:rsid w:val="00842C9E"/>
    <w:rsid w:val="0086242F"/>
    <w:rsid w:val="008E5570"/>
    <w:rsid w:val="00906847"/>
    <w:rsid w:val="00927455"/>
    <w:rsid w:val="0094572F"/>
    <w:rsid w:val="0095639E"/>
    <w:rsid w:val="009F1B13"/>
    <w:rsid w:val="009F5BEC"/>
    <w:rsid w:val="00A1032E"/>
    <w:rsid w:val="00A21C73"/>
    <w:rsid w:val="00A307A6"/>
    <w:rsid w:val="00A54106"/>
    <w:rsid w:val="00A64D81"/>
    <w:rsid w:val="00A91815"/>
    <w:rsid w:val="00AA0852"/>
    <w:rsid w:val="00B020D4"/>
    <w:rsid w:val="00B040B1"/>
    <w:rsid w:val="00B3068A"/>
    <w:rsid w:val="00B37B87"/>
    <w:rsid w:val="00B7135C"/>
    <w:rsid w:val="00B8458E"/>
    <w:rsid w:val="00B85B20"/>
    <w:rsid w:val="00B90EFB"/>
    <w:rsid w:val="00B969CB"/>
    <w:rsid w:val="00BB1188"/>
    <w:rsid w:val="00BF52AF"/>
    <w:rsid w:val="00C13E26"/>
    <w:rsid w:val="00C16F3C"/>
    <w:rsid w:val="00C17E35"/>
    <w:rsid w:val="00C23CBE"/>
    <w:rsid w:val="00C24316"/>
    <w:rsid w:val="00C337C6"/>
    <w:rsid w:val="00C46A91"/>
    <w:rsid w:val="00CB5D02"/>
    <w:rsid w:val="00CB785C"/>
    <w:rsid w:val="00CC483B"/>
    <w:rsid w:val="00CF7CBD"/>
    <w:rsid w:val="00D00C70"/>
    <w:rsid w:val="00D2672A"/>
    <w:rsid w:val="00D447E4"/>
    <w:rsid w:val="00D516E9"/>
    <w:rsid w:val="00D578AC"/>
    <w:rsid w:val="00D938C6"/>
    <w:rsid w:val="00DB6A44"/>
    <w:rsid w:val="00E06C66"/>
    <w:rsid w:val="00E42736"/>
    <w:rsid w:val="00E46947"/>
    <w:rsid w:val="00E507D7"/>
    <w:rsid w:val="00E63FAD"/>
    <w:rsid w:val="00E93BD3"/>
    <w:rsid w:val="00EB1159"/>
    <w:rsid w:val="00EC0571"/>
    <w:rsid w:val="00F27AFF"/>
    <w:rsid w:val="00F347EE"/>
    <w:rsid w:val="00F46835"/>
    <w:rsid w:val="00F51849"/>
    <w:rsid w:val="00F53030"/>
    <w:rsid w:val="00F85520"/>
    <w:rsid w:val="00FF0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EE38D-8ADE-44F8-8527-36F23E37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D516E9"/>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516E9"/>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3165</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Fuentes</dc:creator>
  <cp:lastModifiedBy>Fernanda Echeverria</cp:lastModifiedBy>
  <cp:revision>2</cp:revision>
  <cp:lastPrinted>2018-03-09T20:08:00Z</cp:lastPrinted>
  <dcterms:created xsi:type="dcterms:W3CDTF">2020-07-30T20:48:00Z</dcterms:created>
  <dcterms:modified xsi:type="dcterms:W3CDTF">2020-07-30T20:48:00Z</dcterms:modified>
</cp:coreProperties>
</file>