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7E" w:rsidRDefault="0004717E" w:rsidP="00E67476">
      <w:pPr>
        <w:pStyle w:val="Sinespaciado"/>
        <w:jc w:val="center"/>
        <w:rPr>
          <w:b/>
        </w:rPr>
      </w:pPr>
      <w:r>
        <w:rPr>
          <w:b/>
        </w:rPr>
        <w:t xml:space="preserve">CONCURSO ESCOLAR </w:t>
      </w:r>
      <w:r w:rsidRPr="0004717E">
        <w:rPr>
          <w:b/>
        </w:rPr>
        <w:t>DE AFICHES</w:t>
      </w:r>
      <w:r w:rsidR="00FE217B">
        <w:rPr>
          <w:b/>
        </w:rPr>
        <w:t xml:space="preserve"> SENDA PREVIENE LA REINA</w:t>
      </w:r>
    </w:p>
    <w:p w:rsidR="0004717E" w:rsidRPr="00335D77" w:rsidRDefault="0004717E" w:rsidP="0004717E">
      <w:pPr>
        <w:spacing w:after="0"/>
        <w:jc w:val="center"/>
        <w:rPr>
          <w:b/>
          <w:i/>
        </w:rPr>
      </w:pPr>
      <w:r w:rsidRPr="00335D77">
        <w:rPr>
          <w:b/>
          <w:i/>
        </w:rPr>
        <w:t xml:space="preserve"> </w:t>
      </w:r>
      <w:r w:rsidRPr="00FE217B">
        <w:rPr>
          <w:b/>
          <w:i/>
        </w:rPr>
        <w:t>"</w:t>
      </w:r>
      <w:r w:rsidR="004F75A8" w:rsidRPr="00FE217B">
        <w:rPr>
          <w:b/>
          <w:i/>
        </w:rPr>
        <w:t>Colorea la Prevención</w:t>
      </w:r>
      <w:r w:rsidRPr="00FE217B">
        <w:rPr>
          <w:b/>
          <w:i/>
        </w:rPr>
        <w:t>"</w:t>
      </w:r>
    </w:p>
    <w:p w:rsidR="0004717E" w:rsidRDefault="0004717E" w:rsidP="0004717E">
      <w:pPr>
        <w:spacing w:after="0"/>
        <w:jc w:val="center"/>
      </w:pPr>
    </w:p>
    <w:p w:rsidR="00EB4E59" w:rsidRDefault="00EB4E59" w:rsidP="00C20D7B">
      <w:pPr>
        <w:spacing w:after="0"/>
        <w:jc w:val="both"/>
        <w:rPr>
          <w:b/>
        </w:rPr>
      </w:pPr>
    </w:p>
    <w:p w:rsidR="005B55AC" w:rsidRDefault="005B55AC" w:rsidP="00C20D7B">
      <w:pPr>
        <w:spacing w:after="0"/>
        <w:jc w:val="both"/>
      </w:pPr>
      <w:r>
        <w:t xml:space="preserve">SENDA Previene La Reina conmemorará el mes de la Prevención del Consumo de drogas, desarrollando diversas actividades en la comuna. </w:t>
      </w:r>
      <w:r w:rsidR="00527DB7">
        <w:t>Dentro de ellas</w:t>
      </w:r>
      <w:r>
        <w:t>, se encuentra el Concurso Escolar de Afiches, el cual buscar fomentar la parti</w:t>
      </w:r>
      <w:r w:rsidR="00527DB7">
        <w:t xml:space="preserve">cipación de </w:t>
      </w:r>
      <w:r>
        <w:t>niños, niñas y adolescentes, además de potenciar habilidades artísti</w:t>
      </w:r>
      <w:r w:rsidR="00527DB7">
        <w:t xml:space="preserve">cas mediante la creación de un </w:t>
      </w:r>
      <w:r>
        <w:t xml:space="preserve">Afiche con enfoque preventivo </w:t>
      </w:r>
      <w:r w:rsidR="00537AF6">
        <w:t xml:space="preserve"> respecto a la temática de </w:t>
      </w:r>
      <w:r>
        <w:t>consumo de alcohol y otras drogas.</w:t>
      </w:r>
    </w:p>
    <w:p w:rsidR="0083718C" w:rsidRDefault="0083718C" w:rsidP="00C20D7B">
      <w:pPr>
        <w:spacing w:after="0"/>
        <w:jc w:val="both"/>
      </w:pPr>
    </w:p>
    <w:p w:rsidR="006542F8" w:rsidRDefault="003D7A90" w:rsidP="00CD2558">
      <w:pPr>
        <w:spacing w:after="0"/>
        <w:jc w:val="both"/>
      </w:pPr>
      <w:r>
        <w:t xml:space="preserve">Cabe hacer presente </w:t>
      </w:r>
      <w:r w:rsidR="00820C16">
        <w:t xml:space="preserve">que los estudios en población general y en población escolar de SENDA indican que </w:t>
      </w:r>
      <w:r w:rsidR="000D1B09">
        <w:t>las tasas de</w:t>
      </w:r>
      <w:r w:rsidR="00820C16">
        <w:t xml:space="preserve"> consumo de</w:t>
      </w:r>
      <w:r>
        <w:t xml:space="preserve"> marihuana, cocaína, pasta bas</w:t>
      </w:r>
      <w:r w:rsidR="000D1B09">
        <w:t>e</w:t>
      </w:r>
      <w:r>
        <w:t xml:space="preserve"> y tranquilizantes sin receta médica</w:t>
      </w:r>
      <w:r w:rsidR="00820C16">
        <w:t xml:space="preserve"> </w:t>
      </w:r>
      <w:r w:rsidR="000D1B09">
        <w:t>son</w:t>
      </w:r>
      <w:r w:rsidR="00820C16">
        <w:t xml:space="preserve"> mayor</w:t>
      </w:r>
      <w:r w:rsidR="000D1B09">
        <w:t>es</w:t>
      </w:r>
      <w:r w:rsidR="00820C16">
        <w:t xml:space="preserve"> en los estudiantes entre octavo básico y cuarto medio que en el resto de la población.</w:t>
      </w:r>
    </w:p>
    <w:p w:rsidR="006542F8" w:rsidRDefault="006542F8" w:rsidP="00CD2558">
      <w:pPr>
        <w:spacing w:after="0"/>
        <w:jc w:val="both"/>
      </w:pPr>
    </w:p>
    <w:p w:rsidR="007F01A5" w:rsidRDefault="000D1B09" w:rsidP="00CD2558">
      <w:pPr>
        <w:spacing w:after="0"/>
        <w:jc w:val="both"/>
      </w:pPr>
      <w:r>
        <w:t>L</w:t>
      </w:r>
      <w:r w:rsidR="00E62957">
        <w:t xml:space="preserve">as investigaciones señalan </w:t>
      </w:r>
      <w:r w:rsidR="001415E6">
        <w:t xml:space="preserve">que </w:t>
      </w:r>
      <w:r w:rsidR="007F01A5">
        <w:t>a medida que se identifican y fortalecen</w:t>
      </w:r>
      <w:r w:rsidR="00E62957">
        <w:t xml:space="preserve"> factores protectores</w:t>
      </w:r>
      <w:r w:rsidR="00EB4E59">
        <w:t>,</w:t>
      </w:r>
      <w:r w:rsidR="007F01A5">
        <w:t xml:space="preserve"> se estimula el desarrollo integral de las personas, sus familias y comunidades, anticipándose al problema de consumo o trabajando con y desde el problema, </w:t>
      </w:r>
      <w:r w:rsidR="00EB4E59">
        <w:t>evitando la conducta de consumo. Así mismo, disminuyen los factores de riesgo personal, familiar y colectivo, promoviendo el desarrollo de culturas preventivas en distintos ámbitos.</w:t>
      </w:r>
    </w:p>
    <w:p w:rsidR="007F01A5" w:rsidRDefault="007F01A5" w:rsidP="00CD2558">
      <w:pPr>
        <w:spacing w:after="0"/>
        <w:jc w:val="both"/>
      </w:pPr>
    </w:p>
    <w:p w:rsidR="00CD2558" w:rsidRDefault="00EB4E59" w:rsidP="00CD2558">
      <w:pPr>
        <w:spacing w:after="0"/>
        <w:jc w:val="both"/>
      </w:pPr>
      <w:r>
        <w:t xml:space="preserve">Abordar este fenómeno </w:t>
      </w:r>
      <w:r w:rsidR="00CD2558">
        <w:t>implica reconocer y asumir que las personas pueden transformar sus prácticas, correr menos riesgos, tener menores daños e integrarse a la vida social y productiva.</w:t>
      </w:r>
    </w:p>
    <w:p w:rsidR="00CD2558" w:rsidRDefault="00CD2558" w:rsidP="00C20D7B">
      <w:pPr>
        <w:spacing w:after="0"/>
        <w:jc w:val="both"/>
      </w:pPr>
    </w:p>
    <w:p w:rsidR="003F28B2" w:rsidRDefault="000D1B09" w:rsidP="00C20D7B">
      <w:pPr>
        <w:spacing w:after="0"/>
        <w:jc w:val="both"/>
      </w:pPr>
      <w:r>
        <w:t xml:space="preserve">Es por ello </w:t>
      </w:r>
      <w:r w:rsidR="00C16333">
        <w:t>que</w:t>
      </w:r>
      <w:r>
        <w:t>,</w:t>
      </w:r>
      <w:r w:rsidR="00C16333">
        <w:t xml:space="preserve"> a</w:t>
      </w:r>
      <w:r w:rsidR="00ED601C">
        <w:t xml:space="preserve">l igual que años anteriores, </w:t>
      </w:r>
      <w:r w:rsidR="00EB4E59">
        <w:t xml:space="preserve">invitamos a los estudiantes de </w:t>
      </w:r>
      <w:r w:rsidR="00EB4E59" w:rsidRPr="00EB4E59">
        <w:t>Establecimientos Educacionales Municipales, Particulares Subvencionados y Partic</w:t>
      </w:r>
      <w:r w:rsidR="00EB4E59">
        <w:t xml:space="preserve">ulares de la comuna de La Reina </w:t>
      </w:r>
      <w:r w:rsidR="00EB4E59" w:rsidRPr="00EB4E59">
        <w:t xml:space="preserve">a participar del Concurso Escolar de Afiches </w:t>
      </w:r>
      <w:r w:rsidR="00EB4E59" w:rsidRPr="00EB4E59">
        <w:rPr>
          <w:b/>
          <w:i/>
        </w:rPr>
        <w:t>"Colorea la Prevención"</w:t>
      </w:r>
      <w:r w:rsidR="00EB4E59">
        <w:t xml:space="preserve">. </w:t>
      </w:r>
      <w:r w:rsidR="00E62957">
        <w:t>L</w:t>
      </w:r>
      <w:r w:rsidR="00CD2558">
        <w:t xml:space="preserve">os afiches ganadores serán publicados </w:t>
      </w:r>
      <w:r w:rsidR="003F28B2" w:rsidRPr="003F28B2">
        <w:t xml:space="preserve">en las redes </w:t>
      </w:r>
      <w:r w:rsidR="007F5C94">
        <w:t xml:space="preserve">sociales </w:t>
      </w:r>
      <w:r w:rsidR="003F28B2" w:rsidRPr="003F28B2">
        <w:t xml:space="preserve">de la Municipalidad y </w:t>
      </w:r>
      <w:r w:rsidR="00CD2558">
        <w:t xml:space="preserve">difundidos </w:t>
      </w:r>
      <w:r w:rsidR="007F5C94">
        <w:t xml:space="preserve">en </w:t>
      </w:r>
      <w:r w:rsidR="003F28B2" w:rsidRPr="003F28B2">
        <w:t>distintos espacios de la comuna</w:t>
      </w:r>
      <w:r w:rsidR="007F5C94">
        <w:t>.</w:t>
      </w:r>
    </w:p>
    <w:p w:rsidR="00E46168" w:rsidRDefault="00E46168" w:rsidP="00E67476">
      <w:pPr>
        <w:spacing w:after="0"/>
        <w:jc w:val="both"/>
      </w:pPr>
    </w:p>
    <w:p w:rsidR="00EB4E59" w:rsidRDefault="00EB4E59" w:rsidP="00E67476">
      <w:pPr>
        <w:spacing w:after="0"/>
        <w:jc w:val="both"/>
      </w:pPr>
      <w:bookmarkStart w:id="0" w:name="_GoBack"/>
      <w:bookmarkEnd w:id="0"/>
    </w:p>
    <w:p w:rsidR="00E46168" w:rsidRDefault="00E46168" w:rsidP="00E46168">
      <w:pPr>
        <w:spacing w:after="0"/>
        <w:jc w:val="both"/>
      </w:pPr>
      <w:r>
        <w:t xml:space="preserve">  </w:t>
      </w:r>
      <w:r w:rsidRPr="0004717E">
        <w:rPr>
          <w:b/>
        </w:rPr>
        <w:t>¿QUIÉNES PUEDEN PARTICIPAR?</w:t>
      </w:r>
      <w:r>
        <w:t xml:space="preserve"> </w:t>
      </w:r>
    </w:p>
    <w:p w:rsidR="00E46168" w:rsidRDefault="00E46168" w:rsidP="00E46168">
      <w:pPr>
        <w:spacing w:after="0"/>
        <w:jc w:val="both"/>
      </w:pPr>
    </w:p>
    <w:p w:rsidR="00E46168" w:rsidRDefault="00E46168" w:rsidP="00E46168">
      <w:pPr>
        <w:spacing w:after="0"/>
        <w:jc w:val="both"/>
      </w:pPr>
      <w:r>
        <w:t xml:space="preserve">Pueden participar alumnos desde primero básico hasta cuarto medio de todos los Establecimientos Educacionales de la comuna de La Reina, </w:t>
      </w:r>
      <w:r w:rsidRPr="00D16975">
        <w:rPr>
          <w:b/>
        </w:rPr>
        <w:t>en forma individual</w:t>
      </w:r>
      <w:r>
        <w:t>. No es necesario que todos los trabajos provenientes de un mismo colegio vengan en sobres individuales, pueden venir juntos en un mismo grupo, pero ordenadas por curso, con los siguientes datos:</w:t>
      </w:r>
    </w:p>
    <w:p w:rsidR="00E46168" w:rsidRDefault="00E46168" w:rsidP="00E46168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1984"/>
        <w:gridCol w:w="1577"/>
      </w:tblGrid>
      <w:tr w:rsidR="00E46168" w:rsidTr="00072565">
        <w:tc>
          <w:tcPr>
            <w:tcW w:w="7479" w:type="dxa"/>
            <w:gridSpan w:val="3"/>
          </w:tcPr>
          <w:p w:rsidR="00E46168" w:rsidRDefault="00E46168" w:rsidP="00072565">
            <w:pPr>
              <w:jc w:val="both"/>
            </w:pPr>
            <w:r>
              <w:t>Nombre completo de alumno(a):</w:t>
            </w:r>
          </w:p>
          <w:p w:rsidR="00E46168" w:rsidRDefault="00E46168" w:rsidP="00072565">
            <w:pPr>
              <w:jc w:val="both"/>
            </w:pPr>
          </w:p>
        </w:tc>
        <w:tc>
          <w:tcPr>
            <w:tcW w:w="1577" w:type="dxa"/>
          </w:tcPr>
          <w:p w:rsidR="00E46168" w:rsidRDefault="00E46168" w:rsidP="00072565">
            <w:pPr>
              <w:jc w:val="both"/>
            </w:pPr>
            <w:r>
              <w:t>Edad:</w:t>
            </w:r>
          </w:p>
        </w:tc>
      </w:tr>
      <w:tr w:rsidR="00E46168" w:rsidTr="00072565">
        <w:tc>
          <w:tcPr>
            <w:tcW w:w="3369" w:type="dxa"/>
          </w:tcPr>
          <w:p w:rsidR="00E46168" w:rsidRDefault="00E46168" w:rsidP="00072565">
            <w:pPr>
              <w:jc w:val="both"/>
            </w:pPr>
            <w:r>
              <w:t xml:space="preserve">Colegio </w:t>
            </w:r>
          </w:p>
        </w:tc>
        <w:tc>
          <w:tcPr>
            <w:tcW w:w="2126" w:type="dxa"/>
          </w:tcPr>
          <w:p w:rsidR="00E46168" w:rsidRDefault="00E46168" w:rsidP="00072565">
            <w:pPr>
              <w:jc w:val="both"/>
            </w:pPr>
            <w:r>
              <w:t>Curso:</w:t>
            </w:r>
          </w:p>
        </w:tc>
        <w:tc>
          <w:tcPr>
            <w:tcW w:w="3561" w:type="dxa"/>
            <w:gridSpan w:val="2"/>
          </w:tcPr>
          <w:p w:rsidR="00E46168" w:rsidRDefault="00E46168" w:rsidP="00072565">
            <w:pPr>
              <w:jc w:val="both"/>
            </w:pPr>
            <w:r>
              <w:t xml:space="preserve">Categoría: </w:t>
            </w:r>
          </w:p>
          <w:p w:rsidR="00E46168" w:rsidRDefault="00E46168" w:rsidP="00072565">
            <w:pPr>
              <w:jc w:val="both"/>
            </w:pPr>
          </w:p>
        </w:tc>
      </w:tr>
      <w:tr w:rsidR="00E46168" w:rsidTr="00072565">
        <w:tc>
          <w:tcPr>
            <w:tcW w:w="9056" w:type="dxa"/>
            <w:gridSpan w:val="4"/>
          </w:tcPr>
          <w:p w:rsidR="00E46168" w:rsidRDefault="00E46168" w:rsidP="00072565">
            <w:pPr>
              <w:jc w:val="both"/>
            </w:pPr>
            <w:r>
              <w:t>Nombre apoderado(a)</w:t>
            </w:r>
          </w:p>
          <w:p w:rsidR="00E46168" w:rsidRDefault="00E46168" w:rsidP="00072565">
            <w:pPr>
              <w:jc w:val="both"/>
            </w:pPr>
          </w:p>
        </w:tc>
      </w:tr>
      <w:tr w:rsidR="00E46168" w:rsidTr="00072565">
        <w:tc>
          <w:tcPr>
            <w:tcW w:w="5495" w:type="dxa"/>
            <w:gridSpan w:val="2"/>
          </w:tcPr>
          <w:p w:rsidR="00E46168" w:rsidRDefault="00E46168" w:rsidP="00072565">
            <w:pPr>
              <w:jc w:val="both"/>
            </w:pPr>
            <w:r>
              <w:t>E-mail de apoderado(a):</w:t>
            </w:r>
          </w:p>
        </w:tc>
        <w:tc>
          <w:tcPr>
            <w:tcW w:w="3561" w:type="dxa"/>
            <w:gridSpan w:val="2"/>
          </w:tcPr>
          <w:p w:rsidR="00E46168" w:rsidRDefault="00E46168" w:rsidP="00072565">
            <w:pPr>
              <w:jc w:val="both"/>
            </w:pPr>
            <w:r>
              <w:t>Nro. Teléfono de apoderado :</w:t>
            </w:r>
          </w:p>
          <w:p w:rsidR="00E46168" w:rsidRDefault="00E46168" w:rsidP="00072565">
            <w:pPr>
              <w:jc w:val="both"/>
            </w:pPr>
          </w:p>
        </w:tc>
      </w:tr>
    </w:tbl>
    <w:p w:rsidR="00E46168" w:rsidRDefault="00E46168" w:rsidP="00E46168">
      <w:pPr>
        <w:spacing w:after="0"/>
        <w:jc w:val="both"/>
      </w:pPr>
    </w:p>
    <w:p w:rsidR="00E67476" w:rsidRDefault="00E67476" w:rsidP="00E46168">
      <w:pPr>
        <w:spacing w:after="0"/>
        <w:jc w:val="both"/>
      </w:pPr>
    </w:p>
    <w:p w:rsidR="00C20D7B" w:rsidRDefault="00C20D7B" w:rsidP="00C20D7B">
      <w:pPr>
        <w:spacing w:after="0"/>
        <w:jc w:val="both"/>
      </w:pPr>
    </w:p>
    <w:p w:rsidR="00E67476" w:rsidRPr="003035BB" w:rsidRDefault="00E67476" w:rsidP="00C20D7B">
      <w:pPr>
        <w:spacing w:after="0"/>
        <w:jc w:val="both"/>
      </w:pPr>
    </w:p>
    <w:p w:rsidR="0004717E" w:rsidRDefault="0004717E" w:rsidP="003035BB">
      <w:pPr>
        <w:jc w:val="both"/>
      </w:pPr>
      <w:r w:rsidRPr="0004717E">
        <w:rPr>
          <w:b/>
        </w:rPr>
        <w:t>OPCIONES DE FORMATOS</w:t>
      </w:r>
      <w:r>
        <w:t xml:space="preserve"> </w:t>
      </w:r>
    </w:p>
    <w:p w:rsidR="0004717E" w:rsidRDefault="0004717E" w:rsidP="0004717E">
      <w:pPr>
        <w:spacing w:after="0"/>
        <w:jc w:val="both"/>
      </w:pPr>
      <w:r>
        <w:t>Afiche tradicional en técnica libre (acuarela, col</w:t>
      </w:r>
      <w:r w:rsidR="004A5C00">
        <w:t>lage, témpera, lápices de color u</w:t>
      </w:r>
      <w:r>
        <w:t xml:space="preserve"> otro), dibujado en hoja de </w:t>
      </w:r>
      <w:r w:rsidR="00EF2464">
        <w:t xml:space="preserve">preferencia de </w:t>
      </w:r>
      <w:r>
        <w:t xml:space="preserve">block de </w:t>
      </w:r>
      <w:r w:rsidR="00D43485">
        <w:t>27 x 37</w:t>
      </w:r>
      <w:r>
        <w:t xml:space="preserve"> cm</w:t>
      </w:r>
      <w:r w:rsidR="00EF2464">
        <w:t xml:space="preserve">, </w:t>
      </w:r>
      <w:r>
        <w:t xml:space="preserve">con orientación vertical. </w:t>
      </w:r>
    </w:p>
    <w:p w:rsidR="00130167" w:rsidRDefault="00130167" w:rsidP="0004717E">
      <w:pPr>
        <w:spacing w:after="0"/>
        <w:jc w:val="both"/>
      </w:pPr>
    </w:p>
    <w:p w:rsidR="00E67476" w:rsidRDefault="00E67476" w:rsidP="0004717E">
      <w:pPr>
        <w:spacing w:after="0"/>
        <w:jc w:val="both"/>
      </w:pPr>
    </w:p>
    <w:p w:rsidR="00130167" w:rsidRDefault="00130167" w:rsidP="00130167">
      <w:pPr>
        <w:spacing w:after="0"/>
        <w:jc w:val="center"/>
      </w:pPr>
      <w:r w:rsidRPr="00BD5091">
        <w:rPr>
          <w:b/>
        </w:rPr>
        <w:t>ALGUNAS CONSIDERACIONES A LA HORA DE ELABORAR UN AFICHE</w:t>
      </w:r>
    </w:p>
    <w:p w:rsidR="00130167" w:rsidRDefault="00130167" w:rsidP="00130167">
      <w:pPr>
        <w:spacing w:after="0"/>
        <w:jc w:val="both"/>
      </w:pPr>
    </w:p>
    <w:p w:rsidR="00130167" w:rsidRDefault="00130167" w:rsidP="00130167">
      <w:pPr>
        <w:spacing w:after="0"/>
        <w:jc w:val="both"/>
      </w:pPr>
      <w:r>
        <w:t xml:space="preserve"> Un Afiche promocional preventivo no es un simple dibujo. Su objetivo es entregar un mensaje claro y breve</w:t>
      </w:r>
      <w:r w:rsidR="000D1B09">
        <w:t>,</w:t>
      </w:r>
      <w:r>
        <w:t xml:space="preserve"> a través de una </w:t>
      </w:r>
      <w:r w:rsidRPr="00130167">
        <w:rPr>
          <w:b/>
        </w:rPr>
        <w:t>imagen y una frase</w:t>
      </w:r>
      <w:r>
        <w:t xml:space="preserve"> que impacte y quede en la mente de quien la lea. Los afiches deben ser claros, sin exceso de detalles o frases demasiado largas.</w:t>
      </w:r>
    </w:p>
    <w:p w:rsidR="00130167" w:rsidRDefault="00130167" w:rsidP="00130167">
      <w:pPr>
        <w:spacing w:after="0"/>
        <w:jc w:val="both"/>
      </w:pPr>
    </w:p>
    <w:p w:rsidR="00130167" w:rsidRDefault="00130167" w:rsidP="00130167">
      <w:pPr>
        <w:spacing w:after="0"/>
        <w:jc w:val="both"/>
      </w:pPr>
      <w:r>
        <w:t xml:space="preserve"> Es muy importante para participar que tengas en consideración los siguientes aspectos:</w:t>
      </w:r>
    </w:p>
    <w:p w:rsidR="00130167" w:rsidRDefault="00130167" w:rsidP="00130167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No copiar ideas de trabajos publicados en internet, no usar fotos de revistas o diarios y no realizar </w:t>
      </w:r>
      <w:proofErr w:type="spellStart"/>
      <w:r>
        <w:t>colach</w:t>
      </w:r>
      <w:proofErr w:type="spellEnd"/>
      <w:r>
        <w:t xml:space="preserve">. </w:t>
      </w:r>
    </w:p>
    <w:p w:rsidR="00130167" w:rsidRDefault="00130167" w:rsidP="00130167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No colocar logos, ni utilizar personajes de otras campañas (como fundaciones, centros de tratamiento, entre otros). </w:t>
      </w:r>
    </w:p>
    <w:p w:rsidR="00130167" w:rsidRDefault="00130167" w:rsidP="00130167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El mensaje del afiche </w:t>
      </w:r>
      <w:r w:rsidR="0074034A">
        <w:t>preventivo debe ser de creación propia, de preferencia con letra imprenta</w:t>
      </w:r>
      <w:r>
        <w:t xml:space="preserve">, lo más clara posible y </w:t>
      </w:r>
      <w:r w:rsidR="0074034A">
        <w:t xml:space="preserve">destacada </w:t>
      </w:r>
      <w:r>
        <w:t xml:space="preserve">con un color que contraste claramente con el color de fondo. Frases difíciles de leer no serán consideradas. </w:t>
      </w:r>
    </w:p>
    <w:p w:rsidR="0074034A" w:rsidRDefault="0074034A" w:rsidP="0074034A">
      <w:pPr>
        <w:pStyle w:val="Prrafodelista"/>
        <w:numPr>
          <w:ilvl w:val="0"/>
          <w:numId w:val="7"/>
        </w:numPr>
      </w:pPr>
      <w:r w:rsidRPr="0074034A">
        <w:t xml:space="preserve">El mensaje no debe ser muy extenso y no debe tener faltas de ortografía. </w:t>
      </w:r>
    </w:p>
    <w:p w:rsidR="0074034A" w:rsidRPr="0074034A" w:rsidRDefault="0074034A" w:rsidP="0074034A">
      <w:pPr>
        <w:pStyle w:val="Prrafodelista"/>
        <w:numPr>
          <w:ilvl w:val="0"/>
          <w:numId w:val="7"/>
        </w:numPr>
      </w:pPr>
      <w:r w:rsidRPr="0074034A">
        <w:t xml:space="preserve">El mensaje es muchas veces más importante que la imagen. Piensa bien que colocar. </w:t>
      </w:r>
    </w:p>
    <w:p w:rsidR="00130167" w:rsidRDefault="00130167" w:rsidP="00130167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Los trabajos que solo incluyan imagen y no incluyan texto, no serán considerados. </w:t>
      </w:r>
    </w:p>
    <w:p w:rsidR="00130167" w:rsidRDefault="00130167" w:rsidP="00130167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Idealmente que el afiche tenga una orientación vertical (no es obligatorio). </w:t>
      </w:r>
    </w:p>
    <w:p w:rsidR="00130167" w:rsidRDefault="0074034A" w:rsidP="00130167">
      <w:pPr>
        <w:pStyle w:val="Prrafodelista"/>
        <w:numPr>
          <w:ilvl w:val="0"/>
          <w:numId w:val="7"/>
        </w:numPr>
        <w:spacing w:after="0"/>
        <w:jc w:val="both"/>
      </w:pPr>
      <w:r>
        <w:t>E</w:t>
      </w:r>
      <w:r w:rsidR="00130167">
        <w:t xml:space="preserve">l dibujo debe identificar la temática solicitada. Aunque esté muy bien dibujado, si no hay referencias directas a las drogas o a la vida sana, el afiche no será considerado. </w:t>
      </w:r>
    </w:p>
    <w:p w:rsidR="00130167" w:rsidRDefault="00130167" w:rsidP="0004717E">
      <w:pPr>
        <w:spacing w:after="0"/>
        <w:jc w:val="both"/>
      </w:pPr>
    </w:p>
    <w:p w:rsidR="0004717E" w:rsidRDefault="0004717E" w:rsidP="0004717E">
      <w:pPr>
        <w:spacing w:after="0"/>
        <w:jc w:val="both"/>
      </w:pPr>
    </w:p>
    <w:p w:rsidR="0004717E" w:rsidRDefault="0004717E" w:rsidP="0004717E">
      <w:pPr>
        <w:spacing w:after="0"/>
        <w:jc w:val="both"/>
        <w:rPr>
          <w:b/>
        </w:rPr>
      </w:pPr>
      <w:r w:rsidRPr="0004717E">
        <w:rPr>
          <w:b/>
        </w:rPr>
        <w:t>CATEGORIA DE PREMIACIÓN</w:t>
      </w:r>
    </w:p>
    <w:p w:rsidR="009E5EA0" w:rsidRDefault="009E5EA0" w:rsidP="0004717E">
      <w:pPr>
        <w:spacing w:after="0"/>
        <w:jc w:val="both"/>
        <w:rPr>
          <w:b/>
        </w:rPr>
      </w:pPr>
    </w:p>
    <w:p w:rsidR="0004717E" w:rsidRDefault="0004717E" w:rsidP="0004717E">
      <w:pPr>
        <w:spacing w:after="0"/>
        <w:jc w:val="both"/>
      </w:pPr>
      <w:r>
        <w:t>Todos los trabajos recibidos</w:t>
      </w:r>
      <w:r w:rsidR="00EF2464">
        <w:t xml:space="preserve"> </w:t>
      </w:r>
      <w:r>
        <w:t>serán ordenados en</w:t>
      </w:r>
      <w:r w:rsidR="00F12EE0">
        <w:t xml:space="preserve"> </w:t>
      </w:r>
      <w:r w:rsidR="009E5EA0">
        <w:t>tres</w:t>
      </w:r>
      <w:r w:rsidR="00012C6E">
        <w:t xml:space="preserve"> </w:t>
      </w:r>
      <w:r>
        <w:t>categoría</w:t>
      </w:r>
      <w:r w:rsidR="004A5C00">
        <w:t>s</w:t>
      </w:r>
      <w:r w:rsidR="00D43485">
        <w:t>:</w:t>
      </w:r>
    </w:p>
    <w:p w:rsidR="00D43485" w:rsidRDefault="00D43485" w:rsidP="00D43485">
      <w:pPr>
        <w:pStyle w:val="Prrafodelista"/>
        <w:numPr>
          <w:ilvl w:val="0"/>
          <w:numId w:val="5"/>
        </w:numPr>
        <w:spacing w:after="0"/>
        <w:jc w:val="both"/>
      </w:pPr>
      <w:r>
        <w:t>Categoría Enseñanza Básica</w:t>
      </w:r>
      <w:r w:rsidR="009E5EA0">
        <w:t>, primer ciclo</w:t>
      </w:r>
      <w:r>
        <w:t xml:space="preserve">: </w:t>
      </w:r>
      <w:r w:rsidRPr="009E5EA0">
        <w:rPr>
          <w:b/>
        </w:rPr>
        <w:t xml:space="preserve">De </w:t>
      </w:r>
      <w:r w:rsidR="00A5659C" w:rsidRPr="009E5EA0">
        <w:rPr>
          <w:b/>
        </w:rPr>
        <w:t xml:space="preserve">primero a </w:t>
      </w:r>
      <w:r w:rsidR="009E5EA0" w:rsidRPr="009E5EA0">
        <w:rPr>
          <w:b/>
        </w:rPr>
        <w:t>cuarto</w:t>
      </w:r>
      <w:r w:rsidRPr="009E5EA0">
        <w:rPr>
          <w:b/>
        </w:rPr>
        <w:t xml:space="preserve"> básico</w:t>
      </w:r>
      <w:r w:rsidR="00A5659C">
        <w:t>.</w:t>
      </w:r>
    </w:p>
    <w:p w:rsidR="009E5EA0" w:rsidRDefault="009E5EA0" w:rsidP="00D43485">
      <w:pPr>
        <w:pStyle w:val="Prrafodelista"/>
        <w:numPr>
          <w:ilvl w:val="0"/>
          <w:numId w:val="5"/>
        </w:numPr>
        <w:spacing w:after="0"/>
        <w:jc w:val="both"/>
      </w:pPr>
      <w:r>
        <w:t xml:space="preserve">Categoría Enseñanza Básica, segundo ciclo: </w:t>
      </w:r>
      <w:r w:rsidRPr="009E5EA0">
        <w:rPr>
          <w:b/>
        </w:rPr>
        <w:t xml:space="preserve">De quinto </w:t>
      </w:r>
      <w:proofErr w:type="spellStart"/>
      <w:r>
        <w:rPr>
          <w:b/>
        </w:rPr>
        <w:t>a</w:t>
      </w:r>
      <w:proofErr w:type="spellEnd"/>
      <w:r w:rsidRPr="009E5EA0">
        <w:rPr>
          <w:b/>
        </w:rPr>
        <w:t xml:space="preserve"> octavo básico</w:t>
      </w:r>
      <w:r>
        <w:t xml:space="preserve">. </w:t>
      </w:r>
    </w:p>
    <w:p w:rsidR="00D43485" w:rsidRDefault="00D43485" w:rsidP="00D43485">
      <w:pPr>
        <w:pStyle w:val="Prrafodelista"/>
        <w:numPr>
          <w:ilvl w:val="0"/>
          <w:numId w:val="5"/>
        </w:numPr>
        <w:spacing w:after="0"/>
        <w:jc w:val="both"/>
      </w:pPr>
      <w:r>
        <w:t>Categoría Enseñanza Media</w:t>
      </w:r>
      <w:r w:rsidR="009E5EA0">
        <w:t>, tercer ciclo</w:t>
      </w:r>
      <w:r w:rsidR="003051C8">
        <w:t xml:space="preserve">: </w:t>
      </w:r>
      <w:r w:rsidR="003051C8" w:rsidRPr="009E5EA0">
        <w:rPr>
          <w:b/>
        </w:rPr>
        <w:t>De</w:t>
      </w:r>
      <w:r w:rsidRPr="009E5EA0">
        <w:rPr>
          <w:b/>
        </w:rPr>
        <w:t xml:space="preserve"> </w:t>
      </w:r>
      <w:r w:rsidR="009E5EA0">
        <w:rPr>
          <w:b/>
        </w:rPr>
        <w:t>primero</w:t>
      </w:r>
      <w:r w:rsidR="00A5659C" w:rsidRPr="009E5EA0">
        <w:rPr>
          <w:b/>
        </w:rPr>
        <w:t xml:space="preserve"> a cuarto medio</w:t>
      </w:r>
      <w:r w:rsidR="00A5659C">
        <w:t>.</w:t>
      </w:r>
      <w:r>
        <w:t xml:space="preserve"> </w:t>
      </w:r>
    </w:p>
    <w:p w:rsidR="0004717E" w:rsidRDefault="0004717E" w:rsidP="00E67476">
      <w:pPr>
        <w:spacing w:after="0"/>
        <w:jc w:val="both"/>
        <w:rPr>
          <w:b/>
        </w:rPr>
      </w:pPr>
    </w:p>
    <w:p w:rsidR="00E67476" w:rsidRDefault="00E67476" w:rsidP="00E67476">
      <w:pPr>
        <w:spacing w:after="0"/>
        <w:jc w:val="both"/>
        <w:rPr>
          <w:b/>
        </w:rPr>
      </w:pPr>
    </w:p>
    <w:p w:rsidR="0004717E" w:rsidRDefault="0004717E" w:rsidP="0004717E">
      <w:pPr>
        <w:spacing w:after="0"/>
        <w:jc w:val="both"/>
        <w:rPr>
          <w:b/>
        </w:rPr>
      </w:pPr>
      <w:r w:rsidRPr="0004717E">
        <w:rPr>
          <w:b/>
        </w:rPr>
        <w:t xml:space="preserve">PREMIOS </w:t>
      </w:r>
    </w:p>
    <w:p w:rsidR="00986E4C" w:rsidRDefault="00986E4C" w:rsidP="0004717E">
      <w:pPr>
        <w:spacing w:after="0"/>
        <w:jc w:val="both"/>
        <w:rPr>
          <w:b/>
        </w:rPr>
      </w:pPr>
    </w:p>
    <w:p w:rsidR="00986E4C" w:rsidRPr="00986E4C" w:rsidRDefault="00986E4C" w:rsidP="0004717E">
      <w:pPr>
        <w:spacing w:after="0"/>
        <w:jc w:val="both"/>
      </w:pPr>
      <w:r w:rsidRPr="00986E4C">
        <w:t>Se p</w:t>
      </w:r>
      <w:r w:rsidR="00A02E3C">
        <w:t xml:space="preserve">remiará al </w:t>
      </w:r>
      <w:r w:rsidR="00A02E3C" w:rsidRPr="000D1B09">
        <w:t>primer lugar</w:t>
      </w:r>
      <w:r w:rsidR="00A02E3C">
        <w:t xml:space="preserve"> en todas las categorías</w:t>
      </w:r>
      <w:r w:rsidR="00FE217B">
        <w:t xml:space="preserve"> de enseñanza básica y media</w:t>
      </w:r>
      <w:r w:rsidR="00A02E3C">
        <w:t>. Además se entregará u</w:t>
      </w:r>
      <w:r w:rsidR="00FE217B">
        <w:t xml:space="preserve">n premio especial de participación por categoría (mención honrosa). </w:t>
      </w:r>
    </w:p>
    <w:p w:rsidR="00AA66A2" w:rsidRDefault="00AA66A2" w:rsidP="00E67476">
      <w:pPr>
        <w:spacing w:after="0"/>
        <w:jc w:val="both"/>
      </w:pPr>
    </w:p>
    <w:p w:rsidR="00E67476" w:rsidRDefault="00E67476" w:rsidP="00E67476">
      <w:pPr>
        <w:spacing w:after="0"/>
        <w:jc w:val="both"/>
      </w:pPr>
    </w:p>
    <w:p w:rsidR="00AA66A2" w:rsidRDefault="00AA66A2" w:rsidP="00AA66A2">
      <w:pPr>
        <w:spacing w:after="0"/>
        <w:jc w:val="both"/>
        <w:rPr>
          <w:b/>
        </w:rPr>
      </w:pPr>
      <w:r>
        <w:rPr>
          <w:b/>
        </w:rPr>
        <w:t>COMISIÓN EVALUADORA</w:t>
      </w:r>
    </w:p>
    <w:p w:rsidR="00FE217B" w:rsidRDefault="00FE217B" w:rsidP="00AA66A2">
      <w:pPr>
        <w:spacing w:after="0"/>
        <w:jc w:val="both"/>
        <w:rPr>
          <w:b/>
        </w:rPr>
      </w:pPr>
    </w:p>
    <w:p w:rsidR="00AA66A2" w:rsidRDefault="00AA66A2" w:rsidP="00AA66A2">
      <w:pPr>
        <w:spacing w:after="0"/>
        <w:jc w:val="both"/>
      </w:pPr>
      <w:r w:rsidRPr="00124407">
        <w:t>Estarán a cargo de evaluar los afiches:</w:t>
      </w:r>
    </w:p>
    <w:p w:rsidR="00AA66A2" w:rsidRDefault="00AA66A2" w:rsidP="00AA66A2">
      <w:pPr>
        <w:spacing w:after="0"/>
        <w:jc w:val="both"/>
      </w:pPr>
    </w:p>
    <w:p w:rsidR="00AA66A2" w:rsidRDefault="00AA66A2" w:rsidP="00AA66A2">
      <w:pPr>
        <w:pStyle w:val="Prrafodelista"/>
        <w:numPr>
          <w:ilvl w:val="0"/>
          <w:numId w:val="6"/>
        </w:numPr>
        <w:spacing w:after="0"/>
        <w:jc w:val="both"/>
      </w:pPr>
      <w:r>
        <w:t>Directora de la Dirección de Desarrollo Comunitario</w:t>
      </w:r>
      <w:r w:rsidR="003F7DC5">
        <w:t>,</w:t>
      </w:r>
      <w:r w:rsidRPr="00AA66A2">
        <w:t xml:space="preserve"> Teresa Hermosilla</w:t>
      </w:r>
      <w:r w:rsidR="000D1B09">
        <w:t xml:space="preserve"> Soto</w:t>
      </w:r>
      <w:r>
        <w:t>.</w:t>
      </w:r>
    </w:p>
    <w:p w:rsidR="00AA66A2" w:rsidRDefault="00AA66A2" w:rsidP="00AA66A2">
      <w:pPr>
        <w:pStyle w:val="Prrafodelista"/>
        <w:numPr>
          <w:ilvl w:val="0"/>
          <w:numId w:val="6"/>
        </w:numPr>
        <w:spacing w:after="0"/>
        <w:jc w:val="both"/>
      </w:pPr>
      <w:r>
        <w:lastRenderedPageBreak/>
        <w:t>Encargada área social de DIDECO, Nicol Escobar Olivares</w:t>
      </w:r>
      <w:r w:rsidR="000D1B09">
        <w:t>.</w:t>
      </w:r>
    </w:p>
    <w:p w:rsidR="00AA66A2" w:rsidRDefault="00AA66A2" w:rsidP="00AA66A2">
      <w:pPr>
        <w:pStyle w:val="Prrafodelista"/>
        <w:numPr>
          <w:ilvl w:val="0"/>
          <w:numId w:val="6"/>
        </w:numPr>
        <w:spacing w:after="0"/>
        <w:jc w:val="both"/>
      </w:pPr>
      <w:r>
        <w:t>Diseñadora gráfica de Relaciones Públicas de la I. Municipalidad de La Reina, Gloria Cornejo.</w:t>
      </w:r>
    </w:p>
    <w:p w:rsidR="00AA66A2" w:rsidRPr="00C1363C" w:rsidRDefault="00AA66A2" w:rsidP="00AA66A2">
      <w:pPr>
        <w:pStyle w:val="Prrafodelista"/>
        <w:numPr>
          <w:ilvl w:val="0"/>
          <w:numId w:val="6"/>
        </w:numPr>
        <w:spacing w:after="0"/>
        <w:jc w:val="both"/>
      </w:pPr>
      <w:r>
        <w:t xml:space="preserve">Periodista </w:t>
      </w:r>
      <w:r w:rsidR="003F7DC5">
        <w:t>de Relaciones Públicas de la I. Municipalidad de La Reina, Javier de la Rivera.</w:t>
      </w:r>
    </w:p>
    <w:p w:rsidR="00AA66A2" w:rsidRPr="00124407" w:rsidRDefault="00AA66A2" w:rsidP="000D1B09">
      <w:pPr>
        <w:pStyle w:val="Prrafodelista"/>
        <w:numPr>
          <w:ilvl w:val="0"/>
          <w:numId w:val="6"/>
        </w:numPr>
        <w:spacing w:after="0"/>
        <w:jc w:val="both"/>
      </w:pPr>
      <w:r w:rsidRPr="00124407">
        <w:t>Coordinadora com</w:t>
      </w:r>
      <w:r>
        <w:t>unal de SENDA P</w:t>
      </w:r>
      <w:r w:rsidR="000D1B09">
        <w:t xml:space="preserve">reviene de La Reina, </w:t>
      </w:r>
      <w:r w:rsidR="000D1B09" w:rsidRPr="000D1B09">
        <w:t>Ca</w:t>
      </w:r>
      <w:r w:rsidR="000D1B09">
        <w:t>rmen Zepeda de la Cuadra.</w:t>
      </w:r>
    </w:p>
    <w:p w:rsidR="00AA66A2" w:rsidRDefault="00AA66A2" w:rsidP="003A2331">
      <w:pPr>
        <w:pStyle w:val="Prrafodelista"/>
        <w:spacing w:after="0"/>
        <w:jc w:val="both"/>
      </w:pPr>
    </w:p>
    <w:p w:rsidR="00FE217B" w:rsidRDefault="00FE217B" w:rsidP="003A2331">
      <w:pPr>
        <w:pStyle w:val="Prrafodelista"/>
        <w:spacing w:after="0"/>
        <w:jc w:val="both"/>
      </w:pPr>
    </w:p>
    <w:p w:rsidR="00555545" w:rsidRDefault="00555545" w:rsidP="00555545">
      <w:pPr>
        <w:spacing w:after="0"/>
        <w:jc w:val="both"/>
      </w:pPr>
      <w:r w:rsidRPr="00555545">
        <w:rPr>
          <w:b/>
        </w:rPr>
        <w:t>FECHAS IMPORTANTES</w:t>
      </w:r>
      <w:r>
        <w:t xml:space="preserve"> </w:t>
      </w:r>
    </w:p>
    <w:p w:rsidR="003F7DC5" w:rsidRDefault="003F7DC5" w:rsidP="00555545">
      <w:pPr>
        <w:spacing w:after="0"/>
        <w:jc w:val="both"/>
      </w:pPr>
    </w:p>
    <w:p w:rsidR="00555545" w:rsidRPr="00906E98" w:rsidRDefault="00C1363C" w:rsidP="00906E98">
      <w:pPr>
        <w:pStyle w:val="Prrafodelista"/>
        <w:numPr>
          <w:ilvl w:val="0"/>
          <w:numId w:val="8"/>
        </w:numPr>
        <w:spacing w:after="0"/>
        <w:jc w:val="both"/>
      </w:pPr>
      <w:r w:rsidRPr="00906E98">
        <w:t>Publicación de las bases:</w:t>
      </w:r>
      <w:r w:rsidR="000D1B09">
        <w:t xml:space="preserve"> 10</w:t>
      </w:r>
      <w:r w:rsidR="003F7DC5" w:rsidRPr="00906E98">
        <w:t xml:space="preserve"> de abril </w:t>
      </w:r>
      <w:r w:rsidR="00555545" w:rsidRPr="00906E98">
        <w:t>del 20</w:t>
      </w:r>
      <w:r w:rsidR="003F7DC5" w:rsidRPr="00906E98">
        <w:t>23</w:t>
      </w:r>
      <w:r w:rsidR="00555545" w:rsidRPr="00906E98">
        <w:t xml:space="preserve">. </w:t>
      </w:r>
    </w:p>
    <w:p w:rsidR="003F7DC5" w:rsidRPr="00906E98" w:rsidRDefault="003F7DC5" w:rsidP="00906E98">
      <w:pPr>
        <w:pStyle w:val="Prrafodelista"/>
        <w:numPr>
          <w:ilvl w:val="0"/>
          <w:numId w:val="8"/>
        </w:numPr>
        <w:spacing w:after="0"/>
        <w:jc w:val="both"/>
      </w:pPr>
      <w:r w:rsidRPr="00906E98">
        <w:t xml:space="preserve">Recepción de los afiches: Se realizará desde el 1 al 23 de junio de 2023.  Cada Establecimiento Educacional </w:t>
      </w:r>
      <w:r w:rsidR="000D1B09">
        <w:t>debe nombrar</w:t>
      </w:r>
      <w:r w:rsidRPr="00906E98">
        <w:t xml:space="preserve"> a un encargado de </w:t>
      </w:r>
      <w:proofErr w:type="spellStart"/>
      <w:r w:rsidRPr="00906E98">
        <w:t>recepcionar</w:t>
      </w:r>
      <w:proofErr w:type="spellEnd"/>
      <w:r w:rsidRPr="00906E98">
        <w:t xml:space="preserve"> los afiches de los participantes y tomará contacto con el programa de SENDA La Reina para coordinar el retiro </w:t>
      </w:r>
      <w:r w:rsidR="004F75A8" w:rsidRPr="00906E98">
        <w:t>de</w:t>
      </w:r>
      <w:r w:rsidR="00FB4F70" w:rsidRPr="00906E98">
        <w:t xml:space="preserve"> </w:t>
      </w:r>
      <w:r w:rsidRPr="00906E98">
        <w:t xml:space="preserve"> </w:t>
      </w:r>
      <w:r w:rsidR="004F75A8" w:rsidRPr="00906E98">
        <w:t>los afiches en la fecha acordada.</w:t>
      </w:r>
    </w:p>
    <w:p w:rsidR="004F75A8" w:rsidRDefault="004F75A8" w:rsidP="00906E98">
      <w:pPr>
        <w:pStyle w:val="Prrafodelista"/>
        <w:numPr>
          <w:ilvl w:val="0"/>
          <w:numId w:val="8"/>
        </w:numPr>
        <w:spacing w:after="0"/>
        <w:jc w:val="both"/>
      </w:pPr>
      <w:r w:rsidRPr="00906E98">
        <w:t>Resultado del concurso: Los ganadores serán publicados en redes sociales de la Municipalidad (</w:t>
      </w:r>
      <w:hyperlink r:id="rId9" w:history="1">
        <w:r w:rsidRPr="00906E98">
          <w:rPr>
            <w:rStyle w:val="Hipervnculo"/>
          </w:rPr>
          <w:t>www.lareina.cl</w:t>
        </w:r>
      </w:hyperlink>
      <w:r w:rsidRPr="00906E98">
        <w:t xml:space="preserve">, </w:t>
      </w:r>
      <w:r w:rsidR="00906E98" w:rsidRPr="00906E98">
        <w:t>@</w:t>
      </w:r>
      <w:proofErr w:type="spellStart"/>
      <w:r w:rsidR="00906E98" w:rsidRPr="00906E98">
        <w:t>munilareina</w:t>
      </w:r>
      <w:proofErr w:type="spellEnd"/>
      <w:r w:rsidR="00906E98" w:rsidRPr="00906E98">
        <w:t>) y el Instagram de SENDA Previene (@previene_lareina</w:t>
      </w:r>
      <w:r w:rsidR="004C2B26">
        <w:t>)</w:t>
      </w:r>
      <w:r w:rsidR="00906E98" w:rsidRPr="00906E98">
        <w:t xml:space="preserve">. </w:t>
      </w:r>
    </w:p>
    <w:p w:rsidR="004C2B26" w:rsidRDefault="004C2B26" w:rsidP="00906E98">
      <w:pPr>
        <w:pStyle w:val="Prrafodelista"/>
        <w:numPr>
          <w:ilvl w:val="0"/>
          <w:numId w:val="8"/>
        </w:numPr>
        <w:spacing w:after="0"/>
        <w:jc w:val="both"/>
      </w:pPr>
      <w:r>
        <w:t xml:space="preserve">Ceremonia de premiación: </w:t>
      </w:r>
      <w:r w:rsidR="00906E98">
        <w:t xml:space="preserve">Se realizará una ceremonia de premiación </w:t>
      </w:r>
      <w:r>
        <w:t xml:space="preserve">y reconocimiento el día 28 de julio a las 12:00 horas. </w:t>
      </w:r>
    </w:p>
    <w:p w:rsidR="00906E98" w:rsidRPr="00906E98" w:rsidRDefault="004C2B26" w:rsidP="004C2B26">
      <w:pPr>
        <w:pStyle w:val="Prrafodelista"/>
        <w:spacing w:after="0"/>
        <w:jc w:val="both"/>
      </w:pPr>
      <w:r>
        <w:t>El lugar de la premiación será informado en su oportunidad a los Establecimientos Educacionales y apoderados de los alumnos ganadores.</w:t>
      </w:r>
    </w:p>
    <w:p w:rsidR="003F7DC5" w:rsidRDefault="003F7DC5" w:rsidP="00555545">
      <w:pPr>
        <w:spacing w:after="0"/>
        <w:jc w:val="both"/>
      </w:pPr>
    </w:p>
    <w:p w:rsidR="00BD5091" w:rsidRDefault="00BD5091" w:rsidP="00BD5091">
      <w:pPr>
        <w:spacing w:after="0"/>
        <w:jc w:val="both"/>
        <w:rPr>
          <w:b/>
        </w:rPr>
      </w:pPr>
    </w:p>
    <w:p w:rsidR="00BD5091" w:rsidRDefault="00BD5091" w:rsidP="00BD5091">
      <w:pPr>
        <w:spacing w:after="0"/>
        <w:jc w:val="both"/>
      </w:pPr>
      <w:r w:rsidRPr="00155750">
        <w:rPr>
          <w:b/>
        </w:rPr>
        <w:t>INFORMACI</w:t>
      </w:r>
      <w:r w:rsidR="0015544A">
        <w:rPr>
          <w:b/>
        </w:rPr>
        <w:t xml:space="preserve">ONES: </w:t>
      </w:r>
      <w:r w:rsidR="00B168C4" w:rsidRPr="0015544A">
        <w:t>sendaprevienelareina</w:t>
      </w:r>
      <w:r w:rsidRPr="0015544A">
        <w:t>@gmail.com</w:t>
      </w:r>
      <w:r>
        <w:t xml:space="preserve"> </w:t>
      </w:r>
      <w:r w:rsidR="00133AA3">
        <w:t xml:space="preserve">   </w:t>
      </w:r>
      <w:r w:rsidR="00335D77">
        <w:t xml:space="preserve">           </w:t>
      </w:r>
      <w:r w:rsidRPr="00A446B2">
        <w:rPr>
          <w:b/>
        </w:rPr>
        <w:t>Asunto:</w:t>
      </w:r>
      <w:r>
        <w:t xml:space="preserve"> Concurso </w:t>
      </w:r>
      <w:r w:rsidR="0015544A">
        <w:t xml:space="preserve">Escolar </w:t>
      </w:r>
      <w:r w:rsidR="00335D77">
        <w:t>de Afiches</w:t>
      </w:r>
      <w:r w:rsidR="0015544A" w:rsidRPr="0015544A">
        <w:t xml:space="preserve"> </w:t>
      </w:r>
    </w:p>
    <w:p w:rsidR="007D596F" w:rsidRDefault="007D596F" w:rsidP="00BD5091">
      <w:pPr>
        <w:spacing w:after="0"/>
        <w:jc w:val="both"/>
      </w:pPr>
    </w:p>
    <w:p w:rsidR="00335D77" w:rsidRDefault="00335D77" w:rsidP="00BD5091">
      <w:pPr>
        <w:spacing w:after="0"/>
        <w:jc w:val="both"/>
      </w:pPr>
    </w:p>
    <w:p w:rsidR="00133AA3" w:rsidRDefault="007D596F" w:rsidP="00BD5091">
      <w:pPr>
        <w:spacing w:after="0"/>
        <w:jc w:val="both"/>
      </w:pPr>
      <w:r>
        <w:t xml:space="preserve">Organiza: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Auspicia:</w:t>
      </w:r>
    </w:p>
    <w:p w:rsidR="007D596F" w:rsidRDefault="007D596F" w:rsidP="00BD5091">
      <w:pPr>
        <w:spacing w:after="0"/>
        <w:jc w:val="both"/>
      </w:pPr>
      <w:r>
        <w:t xml:space="preserve"> </w:t>
      </w:r>
      <w:r w:rsidR="00133AA3">
        <w:tab/>
      </w:r>
      <w:r w:rsidR="00133AA3">
        <w:tab/>
      </w:r>
      <w:r w:rsidR="00133AA3">
        <w:tab/>
      </w:r>
      <w:r w:rsidR="00133AA3">
        <w:tab/>
      </w:r>
      <w:r w:rsidR="00133AA3">
        <w:tab/>
      </w:r>
      <w:r w:rsidR="00133AA3">
        <w:tab/>
      </w:r>
      <w:r w:rsidR="00133AA3">
        <w:tab/>
      </w:r>
    </w:p>
    <w:p w:rsidR="007D596F" w:rsidRPr="004F2ED3" w:rsidRDefault="004F2ED3" w:rsidP="00133AA3">
      <w:pPr>
        <w:spacing w:after="0"/>
        <w:ind w:left="4248" w:hanging="4248"/>
        <w:jc w:val="both"/>
        <w:rPr>
          <w:b/>
          <w:color w:val="17365D" w:themeColor="text2" w:themeShade="BF"/>
        </w:rPr>
      </w:pPr>
      <w:r w:rsidRPr="004F2ED3">
        <w:rPr>
          <w:b/>
          <w:color w:val="1F497D" w:themeColor="text2"/>
        </w:rPr>
        <w:t>SENDA Previene La Reina</w:t>
      </w:r>
      <w:r w:rsidR="00133AA3">
        <w:rPr>
          <w:b/>
        </w:rPr>
        <w:tab/>
      </w:r>
      <w:r w:rsidR="000270F7">
        <w:rPr>
          <w:b/>
        </w:rPr>
        <w:tab/>
      </w:r>
      <w:r w:rsidR="000270F7" w:rsidRPr="004F2ED3">
        <w:rPr>
          <w:b/>
        </w:rPr>
        <w:t xml:space="preserve">              </w:t>
      </w:r>
      <w:r w:rsidR="00133AA3" w:rsidRPr="004F2ED3">
        <w:rPr>
          <w:b/>
          <w:color w:val="17365D" w:themeColor="text2" w:themeShade="BF"/>
        </w:rPr>
        <w:t xml:space="preserve">I. Municipalidad de La Reina </w:t>
      </w:r>
    </w:p>
    <w:p w:rsidR="00335D77" w:rsidRPr="004F2ED3" w:rsidRDefault="000270F7" w:rsidP="00133AA3">
      <w:pPr>
        <w:spacing w:after="0"/>
        <w:ind w:left="4956"/>
        <w:jc w:val="both"/>
        <w:rPr>
          <w:b/>
          <w:color w:val="17365D" w:themeColor="text2" w:themeShade="BF"/>
        </w:rPr>
      </w:pPr>
      <w:r w:rsidRPr="004F2ED3">
        <w:rPr>
          <w:b/>
          <w:color w:val="17365D" w:themeColor="text2" w:themeShade="BF"/>
        </w:rPr>
        <w:t xml:space="preserve">       </w:t>
      </w:r>
      <w:r w:rsidR="00133AA3" w:rsidRPr="004F2ED3">
        <w:rPr>
          <w:b/>
          <w:color w:val="17365D" w:themeColor="text2" w:themeShade="BF"/>
        </w:rPr>
        <w:t>Dirección de Desarrollo Comunitario</w:t>
      </w:r>
    </w:p>
    <w:p w:rsidR="00335D77" w:rsidRPr="00335D77" w:rsidRDefault="00335D77" w:rsidP="00335D77">
      <w:pPr>
        <w:rPr>
          <w:sz w:val="18"/>
          <w:szCs w:val="18"/>
        </w:rPr>
      </w:pPr>
    </w:p>
    <w:p w:rsidR="00335D77" w:rsidRDefault="004F2ED3" w:rsidP="00335D77">
      <w:pPr>
        <w:rPr>
          <w:sz w:val="18"/>
          <w:szCs w:val="18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4BA1024" wp14:editId="510A33A2">
            <wp:simplePos x="0" y="0"/>
            <wp:positionH relativeFrom="column">
              <wp:posOffset>3486785</wp:posOffset>
            </wp:positionH>
            <wp:positionV relativeFrom="paragraph">
              <wp:posOffset>0</wp:posOffset>
            </wp:positionV>
            <wp:extent cx="2275840" cy="895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0B1CA986" wp14:editId="65A023B7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049780" cy="866775"/>
            <wp:effectExtent l="0" t="0" r="762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AA3" w:rsidRPr="00335D77" w:rsidRDefault="00133AA3" w:rsidP="00335D77">
      <w:pPr>
        <w:rPr>
          <w:sz w:val="18"/>
          <w:szCs w:val="18"/>
        </w:rPr>
      </w:pPr>
    </w:p>
    <w:sectPr w:rsidR="00133AA3" w:rsidRPr="00335D77" w:rsidSect="00E67476">
      <w:headerReference w:type="default" r:id="rId12"/>
      <w:pgSz w:w="12242" w:h="18722" w:code="13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CC" w:rsidRDefault="009E6CCC" w:rsidP="005E5840">
      <w:pPr>
        <w:spacing w:after="0" w:line="240" w:lineRule="auto"/>
      </w:pPr>
      <w:r>
        <w:separator/>
      </w:r>
    </w:p>
  </w:endnote>
  <w:endnote w:type="continuationSeparator" w:id="0">
    <w:p w:rsidR="009E6CCC" w:rsidRDefault="009E6CCC" w:rsidP="005E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CC" w:rsidRDefault="009E6CCC" w:rsidP="005E5840">
      <w:pPr>
        <w:spacing w:after="0" w:line="240" w:lineRule="auto"/>
      </w:pPr>
      <w:r>
        <w:separator/>
      </w:r>
    </w:p>
  </w:footnote>
  <w:footnote w:type="continuationSeparator" w:id="0">
    <w:p w:rsidR="009E6CCC" w:rsidRDefault="009E6CCC" w:rsidP="005E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CD" w:rsidRDefault="00437F09" w:rsidP="00202BAB">
    <w:pPr>
      <w:pStyle w:val="Encabezado"/>
      <w:tabs>
        <w:tab w:val="clear" w:pos="4419"/>
        <w:tab w:val="clear" w:pos="8838"/>
        <w:tab w:val="left" w:pos="6750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81DE7C5" wp14:editId="6E513486">
          <wp:simplePos x="0" y="0"/>
          <wp:positionH relativeFrom="column">
            <wp:posOffset>4110989</wp:posOffset>
          </wp:positionH>
          <wp:positionV relativeFrom="paragraph">
            <wp:posOffset>-1905</wp:posOffset>
          </wp:positionV>
          <wp:extent cx="1609725" cy="6888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125" cy="68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ECD">
      <w:rPr>
        <w:noProof/>
        <w:lang w:eastAsia="es-CL"/>
      </w:rPr>
      <w:drawing>
        <wp:inline distT="0" distB="0" distL="0" distR="0" wp14:anchorId="45725DF6" wp14:editId="4F8B8FF1">
          <wp:extent cx="2063768" cy="7239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022" cy="7232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7ECD" w:rsidRDefault="00797ECD" w:rsidP="00202BAB">
    <w:pPr>
      <w:pStyle w:val="Encabezado"/>
      <w:tabs>
        <w:tab w:val="clear" w:pos="4419"/>
        <w:tab w:val="clear" w:pos="8838"/>
        <w:tab w:val="left" w:pos="6750"/>
      </w:tabs>
    </w:pPr>
  </w:p>
  <w:p w:rsidR="005E5840" w:rsidRDefault="005E5840" w:rsidP="00202BAB">
    <w:pPr>
      <w:pStyle w:val="Encabezado"/>
      <w:tabs>
        <w:tab w:val="clear" w:pos="4419"/>
        <w:tab w:val="clear" w:pos="8838"/>
        <w:tab w:val="left" w:pos="67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02AB"/>
    <w:multiLevelType w:val="hybridMultilevel"/>
    <w:tmpl w:val="48568D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7640A"/>
    <w:multiLevelType w:val="hybridMultilevel"/>
    <w:tmpl w:val="FDD220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67177"/>
    <w:multiLevelType w:val="hybridMultilevel"/>
    <w:tmpl w:val="FAFC2CEC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C45320"/>
    <w:multiLevelType w:val="hybridMultilevel"/>
    <w:tmpl w:val="A3D25D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7669A"/>
    <w:multiLevelType w:val="hybridMultilevel"/>
    <w:tmpl w:val="D03AE1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71AF6"/>
    <w:multiLevelType w:val="hybridMultilevel"/>
    <w:tmpl w:val="08CCDA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677FD"/>
    <w:multiLevelType w:val="hybridMultilevel"/>
    <w:tmpl w:val="D85E4B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F5196"/>
    <w:multiLevelType w:val="hybridMultilevel"/>
    <w:tmpl w:val="E144A2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7E"/>
    <w:rsid w:val="00012C6E"/>
    <w:rsid w:val="00024D78"/>
    <w:rsid w:val="000270F7"/>
    <w:rsid w:val="0004717E"/>
    <w:rsid w:val="00061DD5"/>
    <w:rsid w:val="00067A84"/>
    <w:rsid w:val="000841F2"/>
    <w:rsid w:val="000A145C"/>
    <w:rsid w:val="000A3E72"/>
    <w:rsid w:val="000D1B09"/>
    <w:rsid w:val="00105384"/>
    <w:rsid w:val="00124407"/>
    <w:rsid w:val="00130167"/>
    <w:rsid w:val="00133AA3"/>
    <w:rsid w:val="00133B2D"/>
    <w:rsid w:val="001415E6"/>
    <w:rsid w:val="00144A9F"/>
    <w:rsid w:val="00154DE1"/>
    <w:rsid w:val="0015544A"/>
    <w:rsid w:val="00155750"/>
    <w:rsid w:val="00185994"/>
    <w:rsid w:val="0020289E"/>
    <w:rsid w:val="00202BAB"/>
    <w:rsid w:val="00246C56"/>
    <w:rsid w:val="00273AB0"/>
    <w:rsid w:val="002862B2"/>
    <w:rsid w:val="002905BB"/>
    <w:rsid w:val="002D712C"/>
    <w:rsid w:val="002E3C43"/>
    <w:rsid w:val="002E7E18"/>
    <w:rsid w:val="002F08DE"/>
    <w:rsid w:val="003035BB"/>
    <w:rsid w:val="003051C8"/>
    <w:rsid w:val="00335D77"/>
    <w:rsid w:val="003819C9"/>
    <w:rsid w:val="003A2331"/>
    <w:rsid w:val="003D7A90"/>
    <w:rsid w:val="003F28B2"/>
    <w:rsid w:val="003F7DC5"/>
    <w:rsid w:val="00437F09"/>
    <w:rsid w:val="00451532"/>
    <w:rsid w:val="00476BEA"/>
    <w:rsid w:val="004A5C00"/>
    <w:rsid w:val="004C2B26"/>
    <w:rsid w:val="004C6156"/>
    <w:rsid w:val="004D5842"/>
    <w:rsid w:val="004F1C51"/>
    <w:rsid w:val="004F2ED3"/>
    <w:rsid w:val="004F75A8"/>
    <w:rsid w:val="00527DB7"/>
    <w:rsid w:val="00537AF6"/>
    <w:rsid w:val="005536D3"/>
    <w:rsid w:val="00555545"/>
    <w:rsid w:val="00555966"/>
    <w:rsid w:val="00583A85"/>
    <w:rsid w:val="005B55AC"/>
    <w:rsid w:val="005E5840"/>
    <w:rsid w:val="006542F8"/>
    <w:rsid w:val="006B5C61"/>
    <w:rsid w:val="0074034A"/>
    <w:rsid w:val="00765626"/>
    <w:rsid w:val="007743B0"/>
    <w:rsid w:val="00784712"/>
    <w:rsid w:val="00797ECD"/>
    <w:rsid w:val="007D596F"/>
    <w:rsid w:val="007F01A5"/>
    <w:rsid w:val="007F5C94"/>
    <w:rsid w:val="008027D3"/>
    <w:rsid w:val="00816745"/>
    <w:rsid w:val="00820C16"/>
    <w:rsid w:val="0083718C"/>
    <w:rsid w:val="008B5A4E"/>
    <w:rsid w:val="008D26EF"/>
    <w:rsid w:val="008E4061"/>
    <w:rsid w:val="00900250"/>
    <w:rsid w:val="00906E98"/>
    <w:rsid w:val="00913734"/>
    <w:rsid w:val="00977B59"/>
    <w:rsid w:val="00986E4C"/>
    <w:rsid w:val="009A71E2"/>
    <w:rsid w:val="009E5EA0"/>
    <w:rsid w:val="009E6CCC"/>
    <w:rsid w:val="00A01D47"/>
    <w:rsid w:val="00A02E3C"/>
    <w:rsid w:val="00A446B2"/>
    <w:rsid w:val="00A5659C"/>
    <w:rsid w:val="00A714F3"/>
    <w:rsid w:val="00A915C1"/>
    <w:rsid w:val="00AA66A2"/>
    <w:rsid w:val="00AD3446"/>
    <w:rsid w:val="00AD44BE"/>
    <w:rsid w:val="00AE4DCF"/>
    <w:rsid w:val="00AE6EEB"/>
    <w:rsid w:val="00B10C36"/>
    <w:rsid w:val="00B168C4"/>
    <w:rsid w:val="00BD5091"/>
    <w:rsid w:val="00BE6BF7"/>
    <w:rsid w:val="00C1363C"/>
    <w:rsid w:val="00C16333"/>
    <w:rsid w:val="00C20D7B"/>
    <w:rsid w:val="00C2271D"/>
    <w:rsid w:val="00CA1BF8"/>
    <w:rsid w:val="00CC3C45"/>
    <w:rsid w:val="00CC7462"/>
    <w:rsid w:val="00CD2558"/>
    <w:rsid w:val="00CF4A80"/>
    <w:rsid w:val="00D16975"/>
    <w:rsid w:val="00D43485"/>
    <w:rsid w:val="00D621E6"/>
    <w:rsid w:val="00D771BC"/>
    <w:rsid w:val="00D97343"/>
    <w:rsid w:val="00E11FCC"/>
    <w:rsid w:val="00E25100"/>
    <w:rsid w:val="00E3774C"/>
    <w:rsid w:val="00E46168"/>
    <w:rsid w:val="00E62957"/>
    <w:rsid w:val="00E67476"/>
    <w:rsid w:val="00E87FE7"/>
    <w:rsid w:val="00EB4E59"/>
    <w:rsid w:val="00ED601C"/>
    <w:rsid w:val="00EF2464"/>
    <w:rsid w:val="00F11553"/>
    <w:rsid w:val="00F12EE0"/>
    <w:rsid w:val="00F33A41"/>
    <w:rsid w:val="00FB30E9"/>
    <w:rsid w:val="00FB4F70"/>
    <w:rsid w:val="00FB6D84"/>
    <w:rsid w:val="00FE05A7"/>
    <w:rsid w:val="00FE1420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9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656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615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840"/>
  </w:style>
  <w:style w:type="paragraph" w:styleId="Piedepgina">
    <w:name w:val="footer"/>
    <w:basedOn w:val="Normal"/>
    <w:link w:val="PiedepginaCar"/>
    <w:uiPriority w:val="99"/>
    <w:unhideWhenUsed/>
    <w:rsid w:val="005E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840"/>
  </w:style>
  <w:style w:type="paragraph" w:styleId="Sinespaciado">
    <w:name w:val="No Spacing"/>
    <w:uiPriority w:val="1"/>
    <w:qFormat/>
    <w:rsid w:val="00185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9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656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615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840"/>
  </w:style>
  <w:style w:type="paragraph" w:styleId="Piedepgina">
    <w:name w:val="footer"/>
    <w:basedOn w:val="Normal"/>
    <w:link w:val="PiedepginaCar"/>
    <w:uiPriority w:val="99"/>
    <w:unhideWhenUsed/>
    <w:rsid w:val="005E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840"/>
  </w:style>
  <w:style w:type="paragraph" w:styleId="Sinespaciado">
    <w:name w:val="No Spacing"/>
    <w:uiPriority w:val="1"/>
    <w:qFormat/>
    <w:rsid w:val="00185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larein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DA6B-24EE-4BA1-8C38-F98D6065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Prudencio</dc:creator>
  <cp:lastModifiedBy>Daniela Fuentes Oteiza</cp:lastModifiedBy>
  <cp:revision>16</cp:revision>
  <cp:lastPrinted>2023-04-03T17:40:00Z</cp:lastPrinted>
  <dcterms:created xsi:type="dcterms:W3CDTF">2023-03-20T20:55:00Z</dcterms:created>
  <dcterms:modified xsi:type="dcterms:W3CDTF">2023-04-06T14:10:00Z</dcterms:modified>
</cp:coreProperties>
</file>